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B894" w14:textId="77777777" w:rsidR="000E6D5C" w:rsidRPr="00B23CED" w:rsidRDefault="00B71EB7" w:rsidP="000E6D5C">
      <w:pPr>
        <w:jc w:val="center"/>
        <w:rPr>
          <w:rFonts w:ascii="Garamond" w:hAnsi="Garamond"/>
          <w:b/>
          <w:sz w:val="36"/>
          <w:szCs w:val="20"/>
        </w:rPr>
      </w:pPr>
      <w:r>
        <w:t xml:space="preserve"> </w:t>
      </w:r>
      <w:r w:rsidR="000E6D5C" w:rsidRPr="00B23CED">
        <w:rPr>
          <w:rFonts w:ascii="Garamond" w:hAnsi="Garamond"/>
          <w:b/>
          <w:sz w:val="36"/>
          <w:szCs w:val="20"/>
        </w:rPr>
        <w:t>LETTERA DI NOMINA DELL’</w:t>
      </w:r>
      <w:r w:rsidR="000E6D5C">
        <w:rPr>
          <w:rFonts w:ascii="Garamond" w:hAnsi="Garamond"/>
          <w:b/>
          <w:sz w:val="36"/>
          <w:szCs w:val="20"/>
        </w:rPr>
        <w:t>AUTORIZZATO</w:t>
      </w:r>
    </w:p>
    <w:p w14:paraId="224DD09F" w14:textId="77777777" w:rsidR="000E6D5C" w:rsidRPr="00FD7FBE" w:rsidRDefault="000E6D5C" w:rsidP="000E6D5C">
      <w:pPr>
        <w:jc w:val="center"/>
        <w:rPr>
          <w:rFonts w:ascii="Garamond" w:hAnsi="Garamond"/>
          <w:b/>
          <w:sz w:val="28"/>
          <w:szCs w:val="20"/>
        </w:rPr>
      </w:pPr>
      <w:r w:rsidRPr="00B23CED">
        <w:rPr>
          <w:rFonts w:ascii="Garamond" w:hAnsi="Garamond"/>
          <w:b/>
          <w:sz w:val="36"/>
          <w:szCs w:val="20"/>
        </w:rPr>
        <w:t xml:space="preserve">DEL TRATTAMENTO DEI DATI PERSONALI </w:t>
      </w:r>
    </w:p>
    <w:p w14:paraId="6594C7F1" w14:textId="1E4928D9" w:rsidR="00B71EB7" w:rsidRDefault="00B71EB7"/>
    <w:p w14:paraId="17C768C2" w14:textId="77777777" w:rsidR="00843F16" w:rsidRDefault="00843F16"/>
    <w:p w14:paraId="63F2CE56" w14:textId="1A6B37D9" w:rsidR="001C381A" w:rsidRPr="00C40DB8" w:rsidRDefault="00E768DE" w:rsidP="001C381A">
      <w:pPr>
        <w:spacing w:line="276" w:lineRule="auto"/>
        <w:rPr>
          <w:rFonts w:ascii="Garamond" w:eastAsia="Calibri" w:hAnsi="Garamond"/>
          <w:lang w:eastAsia="en-US"/>
        </w:rPr>
      </w:pPr>
      <w:r w:rsidRPr="00E768DE">
        <w:rPr>
          <w:rFonts w:ascii="Garamond" w:eastAsia="Calibri" w:hAnsi="Garamond"/>
          <w:lang w:eastAsia="en-US"/>
        </w:rPr>
        <w:t xml:space="preserve">Il Presidente della Fondazione di partecipazione “Istituto Tecnico Superiore Nuove Tecnologie per il Made in </w:t>
      </w:r>
      <w:proofErr w:type="spellStart"/>
      <w:r w:rsidRPr="00E768DE">
        <w:rPr>
          <w:rFonts w:ascii="Garamond" w:eastAsia="Calibri" w:hAnsi="Garamond"/>
          <w:lang w:eastAsia="en-US"/>
        </w:rPr>
        <w:t>Italy</w:t>
      </w:r>
      <w:proofErr w:type="spellEnd"/>
      <w:r w:rsidRPr="00E768DE">
        <w:rPr>
          <w:rFonts w:ascii="Garamond" w:eastAsia="Calibri" w:hAnsi="Garamond"/>
          <w:lang w:eastAsia="en-US"/>
        </w:rPr>
        <w:t xml:space="preserve"> Settore Meccanica"”, con sede in con sede in Villa Campolieto - Corso Resina, 283 Ercolano (NA)</w:t>
      </w:r>
      <w:r>
        <w:rPr>
          <w:rFonts w:ascii="Garamond" w:eastAsia="Calibri" w:hAnsi="Garamond"/>
          <w:lang w:eastAsia="en-US"/>
        </w:rPr>
        <w:t>,</w:t>
      </w:r>
      <w:r w:rsidRPr="00E768DE">
        <w:rPr>
          <w:rFonts w:ascii="Garamond" w:eastAsia="Calibri" w:hAnsi="Garamond"/>
          <w:lang w:eastAsia="en-US"/>
        </w:rPr>
        <w:t xml:space="preserve"> in qualità di Titolare del Trattamento Dati</w:t>
      </w:r>
      <w:r w:rsidR="00665975">
        <w:rPr>
          <w:rFonts w:ascii="Garamond" w:eastAsia="Calibri" w:hAnsi="Garamond"/>
          <w:lang w:eastAsia="en-US"/>
        </w:rPr>
        <w:t>,</w:t>
      </w:r>
    </w:p>
    <w:p w14:paraId="74E2B219" w14:textId="77777777" w:rsidR="001C381A" w:rsidRPr="00C40DB8" w:rsidRDefault="001C381A" w:rsidP="001C381A">
      <w:pPr>
        <w:spacing w:line="276" w:lineRule="auto"/>
        <w:jc w:val="center"/>
        <w:rPr>
          <w:rFonts w:ascii="Garamond" w:eastAsiaTheme="minorHAnsi" w:hAnsi="Garamond"/>
          <w:b/>
          <w:lang w:eastAsia="en-US"/>
        </w:rPr>
      </w:pPr>
      <w:r w:rsidRPr="00C40DB8">
        <w:rPr>
          <w:rFonts w:ascii="Garamond" w:eastAsiaTheme="minorHAnsi" w:hAnsi="Garamond"/>
          <w:b/>
          <w:lang w:eastAsia="en-US"/>
        </w:rPr>
        <w:t>Considera</w:t>
      </w:r>
      <w:r>
        <w:rPr>
          <w:rFonts w:ascii="Garamond" w:eastAsiaTheme="minorHAnsi" w:hAnsi="Garamond"/>
          <w:b/>
          <w:lang w:eastAsia="en-US"/>
        </w:rPr>
        <w:t>t</w:t>
      </w:r>
      <w:r w:rsidRPr="00C40DB8">
        <w:rPr>
          <w:rFonts w:ascii="Garamond" w:eastAsiaTheme="minorHAnsi" w:hAnsi="Garamond"/>
          <w:b/>
          <w:lang w:eastAsia="en-US"/>
        </w:rPr>
        <w:t xml:space="preserve">o </w:t>
      </w:r>
    </w:p>
    <w:p w14:paraId="37D768C3" w14:textId="77777777" w:rsidR="001C381A" w:rsidRPr="00C40DB8" w:rsidRDefault="001C381A" w:rsidP="001C381A">
      <w:pPr>
        <w:widowControl/>
        <w:numPr>
          <w:ilvl w:val="0"/>
          <w:numId w:val="3"/>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che l’Unione Europea ha introdotto il nuovo Regolamento Generale sulla Protezione dei Dati (“GDPR”), Regolamento (UE) 2016/679, applicato a partire dal 25 maggio 2018;</w:t>
      </w:r>
    </w:p>
    <w:p w14:paraId="5DDAC818" w14:textId="77777777" w:rsidR="001C381A" w:rsidRPr="00C40DB8" w:rsidRDefault="001C381A" w:rsidP="001C381A">
      <w:pPr>
        <w:widowControl/>
        <w:numPr>
          <w:ilvl w:val="0"/>
          <w:numId w:val="3"/>
        </w:numPr>
        <w:autoSpaceDE/>
        <w:autoSpaceDN/>
        <w:spacing w:after="200" w:line="276" w:lineRule="auto"/>
        <w:jc w:val="both"/>
        <w:rPr>
          <w:rFonts w:ascii="Garamond" w:eastAsiaTheme="minorHAnsi" w:hAnsi="Garamond"/>
          <w:lang w:eastAsia="en-US"/>
        </w:rPr>
      </w:pPr>
      <w:r w:rsidRPr="00C40DB8">
        <w:rPr>
          <w:rFonts w:ascii="Garamond" w:eastAsiaTheme="minorHAnsi" w:hAnsi="Garamond"/>
          <w:lang w:eastAsia="en-US"/>
        </w:rPr>
        <w:t>che con d.lgs. n. 101 del 10/08/2018, denominato “Disposizioni per l’adeguamento della normativa nazionale al GDPR”, il d.lgs. 196/2003 è stato adeguato alle nuove disposizioni europee;</w:t>
      </w:r>
    </w:p>
    <w:p w14:paraId="2D3B36F5" w14:textId="77777777" w:rsidR="001C381A" w:rsidRPr="00C40DB8" w:rsidRDefault="001C381A" w:rsidP="001C381A">
      <w:pPr>
        <w:widowControl/>
        <w:numPr>
          <w:ilvl w:val="0"/>
          <w:numId w:val="3"/>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che il GDPR prevede la nomina della figura dell’incaricato, facendo riferimento a “persone autorizzate al trattamento dei dati sotto l’autorità diretta del titolare” (art. 4, n. 10 GDPR); </w:t>
      </w:r>
    </w:p>
    <w:p w14:paraId="53B8209B" w14:textId="77777777" w:rsidR="001C381A" w:rsidRPr="00C40DB8" w:rsidRDefault="001C381A" w:rsidP="001C381A">
      <w:pPr>
        <w:widowControl/>
        <w:numPr>
          <w:ilvl w:val="0"/>
          <w:numId w:val="3"/>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che si è proposto di procedere alla formale nomina, quali incaricati del trattamento dei dati personali contenuti in atti e documenti, nonché in banche dati, cartacee o elettroniche gestite dagli uffici, servizi e settori ai sensi del GDPR, dei dipendenti che effettuano materialmente le operazioni di trattamento sui dati personali;</w:t>
      </w:r>
    </w:p>
    <w:p w14:paraId="59C7BEB6" w14:textId="77777777" w:rsidR="001C381A" w:rsidRPr="00C40DB8" w:rsidRDefault="001C381A" w:rsidP="001C381A">
      <w:pPr>
        <w:widowControl/>
        <w:numPr>
          <w:ilvl w:val="0"/>
          <w:numId w:val="2"/>
        </w:numPr>
        <w:autoSpaceDE/>
        <w:autoSpaceDN/>
        <w:spacing w:after="200" w:line="276" w:lineRule="auto"/>
        <w:jc w:val="both"/>
        <w:rPr>
          <w:rFonts w:ascii="Garamond" w:eastAsiaTheme="minorHAnsi" w:hAnsi="Garamond"/>
          <w:lang w:eastAsia="en-US"/>
        </w:rPr>
      </w:pPr>
      <w:r w:rsidRPr="00C40DB8">
        <w:rPr>
          <w:rFonts w:ascii="Garamond" w:eastAsiaTheme="minorHAnsi" w:hAnsi="Garamond"/>
          <w:lang w:eastAsia="en-US"/>
        </w:rPr>
        <w:t xml:space="preserve">che il GDPR dispone di “fornire agli autorizzati le istruzioni operative, compreso gli obblighi inerenti </w:t>
      </w:r>
      <w:proofErr w:type="gramStart"/>
      <w:r w:rsidRPr="00C40DB8">
        <w:rPr>
          <w:rFonts w:ascii="Garamond" w:eastAsiaTheme="minorHAnsi" w:hAnsi="Garamond"/>
          <w:lang w:eastAsia="en-US"/>
        </w:rPr>
        <w:t>le</w:t>
      </w:r>
      <w:proofErr w:type="gramEnd"/>
      <w:r w:rsidRPr="00C40DB8">
        <w:rPr>
          <w:rFonts w:ascii="Garamond" w:eastAsiaTheme="minorHAnsi" w:hAnsi="Garamond"/>
          <w:lang w:eastAsia="en-US"/>
        </w:rPr>
        <w:t xml:space="preserve"> misure di sicurezza, e che sia fornita loro la necessaria formazione”; </w:t>
      </w:r>
    </w:p>
    <w:p w14:paraId="5EEC353D" w14:textId="77777777" w:rsidR="001C381A" w:rsidRPr="00C40DB8" w:rsidRDefault="001C381A" w:rsidP="001C381A">
      <w:pPr>
        <w:widowControl/>
        <w:numPr>
          <w:ilvl w:val="0"/>
          <w:numId w:val="2"/>
        </w:numPr>
        <w:autoSpaceDE/>
        <w:autoSpaceDN/>
        <w:spacing w:after="200" w:line="276" w:lineRule="auto"/>
        <w:jc w:val="both"/>
        <w:rPr>
          <w:rFonts w:ascii="Garamond" w:eastAsiaTheme="minorHAnsi" w:hAnsi="Garamond"/>
          <w:lang w:eastAsia="en-US"/>
        </w:rPr>
      </w:pPr>
      <w:r w:rsidRPr="00C40DB8">
        <w:rPr>
          <w:rFonts w:ascii="Garamond" w:eastAsiaTheme="minorHAnsi" w:hAnsi="Garamond"/>
          <w:lang w:eastAsia="en-US"/>
        </w:rPr>
        <w:t>che l’incaricato non ha diritto ad alcun compenso specifico per l’esecuzione delle attività descritte in questa Lettera di Nomina;</w:t>
      </w:r>
    </w:p>
    <w:p w14:paraId="26C35F4C" w14:textId="77777777" w:rsidR="001C381A" w:rsidRPr="00C40DB8" w:rsidRDefault="001C381A" w:rsidP="001C381A">
      <w:pPr>
        <w:widowControl/>
        <w:numPr>
          <w:ilvl w:val="0"/>
          <w:numId w:val="2"/>
        </w:numPr>
        <w:autoSpaceDE/>
        <w:autoSpaceDN/>
        <w:spacing w:after="200" w:line="276" w:lineRule="auto"/>
        <w:jc w:val="both"/>
        <w:rPr>
          <w:rFonts w:ascii="Garamond" w:eastAsiaTheme="minorHAnsi" w:hAnsi="Garamond"/>
          <w:lang w:eastAsia="en-US"/>
        </w:rPr>
      </w:pPr>
      <w:r w:rsidRPr="00C40DB8">
        <w:rPr>
          <w:rFonts w:ascii="Garamond" w:eastAsiaTheme="minorHAnsi" w:hAnsi="Garamond"/>
          <w:lang w:eastAsia="en-US"/>
        </w:rPr>
        <w:t>che le mansioni assegnate richiederanno il trattamento di dati personali degli interessati che interagiscono con il titolare del trattamento e che, pertanto, l’incaricato dovrà attenersi scrupolosamente ed esclusivamente alle banche dati e alle operazioni descritte nel presente documento;</w:t>
      </w:r>
    </w:p>
    <w:p w14:paraId="302B9CEF" w14:textId="77777777" w:rsidR="001C381A" w:rsidRPr="00C40DB8" w:rsidRDefault="001C381A" w:rsidP="001C381A">
      <w:pPr>
        <w:widowControl/>
        <w:numPr>
          <w:ilvl w:val="0"/>
          <w:numId w:val="2"/>
        </w:numPr>
        <w:autoSpaceDE/>
        <w:autoSpaceDN/>
        <w:spacing w:after="200" w:line="276" w:lineRule="auto"/>
        <w:jc w:val="both"/>
        <w:rPr>
          <w:rFonts w:ascii="Garamond" w:eastAsiaTheme="minorHAnsi" w:hAnsi="Garamond"/>
          <w:lang w:eastAsia="en-US"/>
        </w:rPr>
      </w:pPr>
      <w:r w:rsidRPr="00C40DB8">
        <w:rPr>
          <w:rFonts w:ascii="Garamond" w:eastAsiaTheme="minorHAnsi" w:hAnsi="Garamond"/>
          <w:lang w:eastAsia="en-US"/>
        </w:rPr>
        <w:t>che il presente documento è rivolto a tutto il personale scolastico: docenti, personale ATA: ass. amministrativi, tecnici, collaboratori scolastici, seconda dei profili professionali presenti nell'Istituto</w:t>
      </w:r>
    </w:p>
    <w:p w14:paraId="14304AC1" w14:textId="77777777" w:rsidR="001C381A" w:rsidRPr="00C40DB8" w:rsidRDefault="001C381A" w:rsidP="001C381A">
      <w:pPr>
        <w:spacing w:line="276" w:lineRule="auto"/>
        <w:rPr>
          <w:rFonts w:ascii="Garamond" w:eastAsiaTheme="minorHAnsi" w:hAnsi="Garamond"/>
          <w:lang w:eastAsia="en-US"/>
        </w:rPr>
      </w:pPr>
    </w:p>
    <w:p w14:paraId="1BB07DFF" w14:textId="77777777" w:rsidR="001C381A" w:rsidRPr="00C40DB8" w:rsidRDefault="001C381A" w:rsidP="001C381A">
      <w:pPr>
        <w:spacing w:line="276" w:lineRule="auto"/>
        <w:jc w:val="center"/>
        <w:rPr>
          <w:rFonts w:ascii="Garamond" w:eastAsiaTheme="minorHAnsi" w:hAnsi="Garamond"/>
          <w:b/>
          <w:lang w:eastAsia="en-US"/>
        </w:rPr>
      </w:pPr>
      <w:r w:rsidRPr="00C40DB8">
        <w:rPr>
          <w:rFonts w:ascii="Garamond" w:eastAsiaTheme="minorHAnsi" w:hAnsi="Garamond"/>
          <w:b/>
          <w:lang w:eastAsia="en-US"/>
        </w:rPr>
        <w:t>CONFERISCE AL</w:t>
      </w:r>
    </w:p>
    <w:p w14:paraId="5CDE55BC" w14:textId="77777777" w:rsidR="001C381A" w:rsidRPr="00C40DB8" w:rsidRDefault="001C381A" w:rsidP="001C381A">
      <w:pPr>
        <w:spacing w:line="276" w:lineRule="auto"/>
        <w:rPr>
          <w:rFonts w:ascii="Garamond" w:eastAsiaTheme="minorHAnsi" w:hAnsi="Garamond"/>
          <w:b/>
          <w:lang w:eastAsia="en-US"/>
        </w:rPr>
      </w:pPr>
    </w:p>
    <w:p w14:paraId="588BECAE" w14:textId="0427B698" w:rsidR="001C381A" w:rsidRPr="00C40DB8" w:rsidRDefault="00643A11" w:rsidP="001C381A">
      <w:pPr>
        <w:spacing w:line="276" w:lineRule="auto"/>
        <w:rPr>
          <w:rFonts w:ascii="Garamond" w:eastAsiaTheme="minorHAnsi" w:hAnsi="Garamond"/>
          <w:lang w:eastAsia="en-US"/>
        </w:rPr>
      </w:pPr>
      <w:r>
        <w:rPr>
          <w:rFonts w:ascii="Garamond" w:eastAsiaTheme="minorHAnsi" w:hAnsi="Garamond"/>
          <w:lang w:eastAsia="en-US"/>
        </w:rPr>
        <w:t xml:space="preserve">Sig.ra /Sig. </w:t>
      </w:r>
      <w:proofErr w:type="gramStart"/>
      <w:r>
        <w:rPr>
          <w:rFonts w:ascii="Garamond" w:eastAsiaTheme="minorHAnsi" w:hAnsi="Garamond"/>
          <w:lang w:eastAsia="en-US"/>
        </w:rPr>
        <w:t>-  Dott.ssa</w:t>
      </w:r>
      <w:proofErr w:type="gramEnd"/>
      <w:r>
        <w:rPr>
          <w:rFonts w:ascii="Garamond" w:eastAsiaTheme="minorHAnsi" w:hAnsi="Garamond"/>
          <w:lang w:eastAsia="en-US"/>
        </w:rPr>
        <w:t xml:space="preserve">/Dott. - </w:t>
      </w:r>
      <w:r w:rsidR="001C381A" w:rsidRPr="00C40DB8">
        <w:rPr>
          <w:rFonts w:ascii="Garamond" w:eastAsiaTheme="minorHAnsi" w:hAnsi="Garamond"/>
          <w:lang w:eastAsia="en-US"/>
        </w:rPr>
        <w:t>Prof.ssa</w:t>
      </w:r>
      <w:r>
        <w:rPr>
          <w:rFonts w:ascii="Garamond" w:eastAsiaTheme="minorHAnsi" w:hAnsi="Garamond"/>
          <w:lang w:eastAsia="en-US"/>
        </w:rPr>
        <w:t>/Prof.</w:t>
      </w:r>
      <w:r w:rsidR="001C381A" w:rsidRPr="00C40DB8">
        <w:rPr>
          <w:rFonts w:ascii="Garamond" w:eastAsiaTheme="minorHAnsi" w:hAnsi="Garamond"/>
          <w:lang w:eastAsia="en-US"/>
        </w:rPr>
        <w:t>. ……………………</w:t>
      </w:r>
      <w:r>
        <w:rPr>
          <w:rFonts w:ascii="Garamond" w:eastAsiaTheme="minorHAnsi" w:hAnsi="Garamond"/>
          <w:lang w:eastAsia="en-US"/>
        </w:rPr>
        <w:t>…</w:t>
      </w:r>
      <w:proofErr w:type="gramStart"/>
      <w:r>
        <w:rPr>
          <w:rFonts w:ascii="Garamond" w:eastAsiaTheme="minorHAnsi" w:hAnsi="Garamond"/>
          <w:lang w:eastAsia="en-US"/>
        </w:rPr>
        <w:t>…….</w:t>
      </w:r>
      <w:proofErr w:type="gramEnd"/>
      <w:r>
        <w:rPr>
          <w:rFonts w:ascii="Garamond" w:eastAsiaTheme="minorHAnsi" w:hAnsi="Garamond"/>
          <w:lang w:eastAsia="en-US"/>
        </w:rPr>
        <w:t>.</w:t>
      </w:r>
      <w:r w:rsidR="001C381A" w:rsidRPr="00C40DB8">
        <w:rPr>
          <w:rFonts w:ascii="Garamond" w:eastAsiaTheme="minorHAnsi" w:hAnsi="Garamond"/>
          <w:lang w:eastAsia="en-US"/>
        </w:rPr>
        <w:t xml:space="preserve">…, nato/a </w:t>
      </w:r>
      <w:proofErr w:type="spellStart"/>
      <w:r w:rsidR="001C381A" w:rsidRPr="00C40DB8">
        <w:rPr>
          <w:rFonts w:ascii="Garamond" w:eastAsiaTheme="minorHAnsi" w:hAnsi="Garamond"/>
          <w:lang w:eastAsia="en-US"/>
        </w:rPr>
        <w:t>a</w:t>
      </w:r>
      <w:proofErr w:type="spellEnd"/>
      <w:r w:rsidR="001C381A" w:rsidRPr="00C40DB8">
        <w:rPr>
          <w:rFonts w:ascii="Garamond" w:eastAsiaTheme="minorHAnsi" w:hAnsi="Garamond"/>
          <w:lang w:eastAsia="en-US"/>
        </w:rPr>
        <w:t xml:space="preserve"> ………………………, il ………………, residente in ……………………, codice fiscale ……………………, assegnato a ……………………</w:t>
      </w:r>
      <w:r>
        <w:rPr>
          <w:rFonts w:ascii="Garamond" w:eastAsiaTheme="minorHAnsi" w:hAnsi="Garamond"/>
          <w:lang w:eastAsia="en-US"/>
        </w:rPr>
        <w:t>…</w:t>
      </w:r>
      <w:r w:rsidR="00665975">
        <w:rPr>
          <w:rFonts w:ascii="Garamond" w:eastAsiaTheme="minorHAnsi" w:hAnsi="Garamond"/>
          <w:lang w:eastAsia="en-US"/>
        </w:rPr>
        <w:t>…….</w:t>
      </w:r>
    </w:p>
    <w:p w14:paraId="0B03B1D2" w14:textId="77777777" w:rsidR="001C381A" w:rsidRPr="00C40DB8" w:rsidRDefault="001C381A" w:rsidP="001C381A">
      <w:pPr>
        <w:spacing w:line="276" w:lineRule="auto"/>
        <w:rPr>
          <w:rFonts w:ascii="Garamond" w:eastAsiaTheme="minorHAnsi" w:hAnsi="Garamond"/>
          <w:lang w:eastAsia="en-US"/>
        </w:rPr>
      </w:pPr>
    </w:p>
    <w:p w14:paraId="27C97A44" w14:textId="77777777" w:rsidR="001C381A" w:rsidRPr="00C40DB8" w:rsidRDefault="001C381A" w:rsidP="001C381A">
      <w:pPr>
        <w:spacing w:line="276" w:lineRule="auto"/>
        <w:rPr>
          <w:rFonts w:ascii="Garamond" w:eastAsiaTheme="minorHAnsi" w:hAnsi="Garamond"/>
          <w:b/>
          <w:lang w:eastAsia="en-US"/>
        </w:rPr>
      </w:pPr>
      <w:r w:rsidRPr="00C40DB8">
        <w:rPr>
          <w:rFonts w:ascii="Garamond" w:eastAsiaTheme="minorHAnsi" w:hAnsi="Garamond"/>
          <w:b/>
          <w:lang w:eastAsia="en-US"/>
        </w:rPr>
        <w:t>l’incarico di compiere le operazioni di trattamento dei dati nell’ambito delle funzioni di INCARICATO che è chiamato a svolgere con l’avvertimento che dovrà operare osservando le direttive del titolare del trattamento dei dati.</w:t>
      </w:r>
    </w:p>
    <w:p w14:paraId="77644649" w14:textId="77777777" w:rsidR="001C381A" w:rsidRPr="00C40DB8" w:rsidRDefault="001C381A" w:rsidP="001C381A">
      <w:pPr>
        <w:spacing w:line="276" w:lineRule="auto"/>
        <w:rPr>
          <w:rFonts w:ascii="Garamond" w:eastAsiaTheme="minorHAnsi" w:hAnsi="Garamond"/>
          <w:lang w:eastAsia="en-US"/>
        </w:rPr>
      </w:pPr>
    </w:p>
    <w:p w14:paraId="5CE95894" w14:textId="77777777" w:rsidR="001C381A" w:rsidRPr="00C40DB8" w:rsidRDefault="001C381A" w:rsidP="001C381A">
      <w:pPr>
        <w:widowControl/>
        <w:numPr>
          <w:ilvl w:val="0"/>
          <w:numId w:val="9"/>
        </w:numPr>
        <w:autoSpaceDE/>
        <w:autoSpaceDN/>
        <w:spacing w:after="200" w:line="276" w:lineRule="auto"/>
        <w:contextualSpacing/>
        <w:jc w:val="both"/>
        <w:rPr>
          <w:rFonts w:ascii="Garamond" w:eastAsiaTheme="minorHAnsi" w:hAnsi="Garamond"/>
          <w:b/>
          <w:lang w:eastAsia="en-US"/>
        </w:rPr>
      </w:pPr>
      <w:r w:rsidRPr="00C40DB8">
        <w:rPr>
          <w:rFonts w:ascii="Garamond" w:eastAsiaTheme="minorHAnsi" w:hAnsi="Garamond"/>
          <w:b/>
          <w:lang w:eastAsia="en-US"/>
        </w:rPr>
        <w:t>IL TRATTAMENTO DEI DATI PERSONALI DA PARTE DEGLI INCARICATI</w:t>
      </w:r>
    </w:p>
    <w:p w14:paraId="7EF7FB8E" w14:textId="77777777" w:rsidR="001C381A" w:rsidRPr="00C40DB8" w:rsidRDefault="001C381A" w:rsidP="001C381A">
      <w:pPr>
        <w:spacing w:line="276" w:lineRule="auto"/>
        <w:rPr>
          <w:rFonts w:ascii="Garamond" w:eastAsiaTheme="minorHAnsi" w:hAnsi="Garamond"/>
          <w:lang w:eastAsia="en-US"/>
        </w:rPr>
      </w:pPr>
      <w:r w:rsidRPr="00C40DB8">
        <w:rPr>
          <w:rFonts w:ascii="Garamond" w:eastAsiaTheme="minorHAnsi" w:hAnsi="Garamond"/>
          <w:lang w:eastAsia="en-US"/>
        </w:rPr>
        <w:t>L’incaricato può svolgere materialmente il trattamento attenendosi alle istruzioni operative dettate dal titolare del trattamento.</w:t>
      </w:r>
    </w:p>
    <w:p w14:paraId="0A7A75F8" w14:textId="77777777" w:rsidR="001C381A" w:rsidRPr="00C40DB8" w:rsidRDefault="001C381A" w:rsidP="001C381A">
      <w:pPr>
        <w:spacing w:line="276" w:lineRule="auto"/>
        <w:rPr>
          <w:rFonts w:ascii="Garamond" w:eastAsiaTheme="minorHAnsi" w:hAnsi="Garamond"/>
          <w:lang w:eastAsia="en-US"/>
        </w:rPr>
      </w:pPr>
      <w:r w:rsidRPr="00C40DB8">
        <w:rPr>
          <w:rFonts w:ascii="Garamond" w:eastAsiaTheme="minorHAnsi" w:hAnsi="Garamond"/>
          <w:lang w:eastAsia="en-US"/>
        </w:rPr>
        <w:lastRenderedPageBreak/>
        <w:t xml:space="preserve">Con il termine “trattamento” ci si riferisce ad una qualunque operazione effettuata sui dati, svolta con o senza l’ausilio di mezzi automatizzati e che abbia come oggetto una delle operazioni indicate dall’art. 4, c. 2, GDPR. Il trattamento comprende l’intera vita del dato personale, dal momento della raccolta a quello della distribuzione, abbracciando operazioni di utilizzo interno (organizzazione, conservazione, raffronto, etc.) ed esterno (comunicazione, diffusione, interconnessione ad altre banche dati, etc.), e prescindendo sia dall’eventuale uso di strumenti informatici, sia dalla circostanza che il dato venga divulgato o elaborato nel senso stretto del termine. </w:t>
      </w:r>
    </w:p>
    <w:p w14:paraId="170C567B" w14:textId="77777777" w:rsidR="001C381A" w:rsidRPr="00C40DB8" w:rsidRDefault="001C381A" w:rsidP="001C381A">
      <w:pPr>
        <w:spacing w:line="276" w:lineRule="auto"/>
        <w:rPr>
          <w:rFonts w:ascii="Garamond" w:eastAsiaTheme="minorHAnsi" w:hAnsi="Garamond"/>
          <w:lang w:eastAsia="en-US"/>
        </w:rPr>
      </w:pPr>
      <w:r w:rsidRPr="00C40DB8">
        <w:rPr>
          <w:rFonts w:ascii="Garamond" w:eastAsiaTheme="minorHAnsi" w:hAnsi="Garamond"/>
          <w:lang w:eastAsia="en-US"/>
        </w:rPr>
        <w:t xml:space="preserve">Di conseguenza, si parla di trattamento sia nel caso in cui vengano utilizzati mezzi elettronici o comunque automatizzati, sia altri mezzi che richiedono l’esclusivo apporto umano. </w:t>
      </w:r>
    </w:p>
    <w:p w14:paraId="4F5E66AD" w14:textId="77777777" w:rsidR="001C381A" w:rsidRPr="00C40DB8" w:rsidRDefault="001C381A" w:rsidP="001C381A">
      <w:pPr>
        <w:spacing w:line="276" w:lineRule="auto"/>
        <w:rPr>
          <w:rFonts w:ascii="Garamond" w:eastAsiaTheme="minorHAnsi" w:hAnsi="Garamond"/>
          <w:lang w:eastAsia="en-US"/>
        </w:rPr>
      </w:pPr>
    </w:p>
    <w:p w14:paraId="7395EB50" w14:textId="77777777" w:rsidR="001C381A" w:rsidRPr="00C40DB8" w:rsidRDefault="001C381A" w:rsidP="001C381A">
      <w:pPr>
        <w:widowControl/>
        <w:numPr>
          <w:ilvl w:val="0"/>
          <w:numId w:val="5"/>
        </w:numPr>
        <w:autoSpaceDE/>
        <w:autoSpaceDN/>
        <w:spacing w:after="200" w:line="276" w:lineRule="auto"/>
        <w:contextualSpacing/>
        <w:jc w:val="both"/>
        <w:rPr>
          <w:rFonts w:ascii="Garamond" w:eastAsiaTheme="minorHAnsi" w:hAnsi="Garamond"/>
          <w:b/>
          <w:lang w:eastAsia="en-US"/>
        </w:rPr>
      </w:pPr>
      <w:r w:rsidRPr="00C40DB8">
        <w:rPr>
          <w:rFonts w:ascii="Garamond" w:eastAsiaTheme="minorHAnsi" w:hAnsi="Garamond"/>
          <w:b/>
          <w:lang w:eastAsia="en-US"/>
        </w:rPr>
        <w:t>AMBITO DEL TRATTAMENTO</w:t>
      </w:r>
    </w:p>
    <w:p w14:paraId="59714E8D" w14:textId="77777777" w:rsidR="001C381A" w:rsidRPr="00C40DB8" w:rsidRDefault="001C381A" w:rsidP="001C381A">
      <w:pPr>
        <w:spacing w:line="276" w:lineRule="auto"/>
        <w:rPr>
          <w:rFonts w:ascii="Garamond" w:eastAsiaTheme="minorHAnsi" w:hAnsi="Garamond"/>
          <w:lang w:eastAsia="en-US"/>
        </w:rPr>
      </w:pPr>
      <w:r w:rsidRPr="00C40DB8">
        <w:rPr>
          <w:rFonts w:ascii="Garamond" w:eastAsiaTheme="minorHAnsi" w:hAnsi="Garamond"/>
          <w:lang w:eastAsia="en-US"/>
        </w:rPr>
        <w:t xml:space="preserve">Per l’assolvimento del compito assegnato: </w:t>
      </w:r>
    </w:p>
    <w:p w14:paraId="6ADF660A" w14:textId="77777777" w:rsidR="001C381A" w:rsidRPr="00C40DB8" w:rsidRDefault="001C381A" w:rsidP="001C381A">
      <w:pPr>
        <w:widowControl/>
        <w:numPr>
          <w:ilvl w:val="0"/>
          <w:numId w:val="4"/>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il trattamento dei dati deve essere effettuato in modo lecito e corretto; </w:t>
      </w:r>
    </w:p>
    <w:p w14:paraId="175A8047" w14:textId="77777777" w:rsidR="001C381A" w:rsidRPr="00C40DB8" w:rsidRDefault="001C381A" w:rsidP="001C381A">
      <w:pPr>
        <w:widowControl/>
        <w:numPr>
          <w:ilvl w:val="0"/>
          <w:numId w:val="4"/>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i dati personali devono essere raccolti e registrati unicamente per finalità inerenti </w:t>
      </w:r>
      <w:proofErr w:type="gramStart"/>
      <w:r w:rsidRPr="00C40DB8">
        <w:rPr>
          <w:rFonts w:ascii="Garamond" w:eastAsiaTheme="minorHAnsi" w:hAnsi="Garamond"/>
          <w:lang w:eastAsia="en-US"/>
        </w:rPr>
        <w:t>l’attività</w:t>
      </w:r>
      <w:proofErr w:type="gramEnd"/>
      <w:r w:rsidRPr="00C40DB8">
        <w:rPr>
          <w:rFonts w:ascii="Garamond" w:eastAsiaTheme="minorHAnsi" w:hAnsi="Garamond"/>
          <w:lang w:eastAsia="en-US"/>
        </w:rPr>
        <w:t xml:space="preserve"> svolta;</w:t>
      </w:r>
    </w:p>
    <w:p w14:paraId="05F7D3FA" w14:textId="77777777" w:rsidR="001C381A" w:rsidRPr="00C40DB8" w:rsidRDefault="001C381A" w:rsidP="001C381A">
      <w:pPr>
        <w:widowControl/>
        <w:numPr>
          <w:ilvl w:val="0"/>
          <w:numId w:val="4"/>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è necessaria la verifica costante dei dati e il loro aggiornamento;</w:t>
      </w:r>
    </w:p>
    <w:p w14:paraId="0F8BC96F" w14:textId="77777777" w:rsidR="001C381A" w:rsidRPr="00C40DB8" w:rsidRDefault="001C381A" w:rsidP="001C381A">
      <w:pPr>
        <w:widowControl/>
        <w:numPr>
          <w:ilvl w:val="0"/>
          <w:numId w:val="4"/>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devono essere rispettate le misure di sicurezza predisposte dal titolare;</w:t>
      </w:r>
    </w:p>
    <w:p w14:paraId="00BB4FDD" w14:textId="77777777" w:rsidR="001C381A" w:rsidRPr="00C40DB8" w:rsidRDefault="001C381A" w:rsidP="001C381A">
      <w:pPr>
        <w:widowControl/>
        <w:numPr>
          <w:ilvl w:val="0"/>
          <w:numId w:val="4"/>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i trattamenti consentiti dall’incaricato sono quelli riportati di seguito; l’eventuale aggiornamento di tali trattamenti potrà essere comunicato a parte, di volta in volta dal titolare; </w:t>
      </w:r>
    </w:p>
    <w:p w14:paraId="2CF38F07" w14:textId="77777777" w:rsidR="001C381A" w:rsidRPr="00C40DB8" w:rsidRDefault="001C381A" w:rsidP="001C381A">
      <w:pPr>
        <w:widowControl/>
        <w:numPr>
          <w:ilvl w:val="0"/>
          <w:numId w:val="4"/>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gli incaricati non possono eseguire operazioni di trattamento per finalità non previste tra i compiti loro assegnati dalle presenti istruzioni; analogamente, le operazioni di trattamento potranno essere effettuate unicamente sui dati sui quali si è autorizzati all’accesso, nel corretto svolgimento dei compiti cui si è preposti;</w:t>
      </w:r>
    </w:p>
    <w:p w14:paraId="16C2CCCC" w14:textId="77777777" w:rsidR="001C381A" w:rsidRPr="00C40DB8" w:rsidRDefault="001C381A" w:rsidP="001C381A">
      <w:pPr>
        <w:widowControl/>
        <w:numPr>
          <w:ilvl w:val="0"/>
          <w:numId w:val="4"/>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l’accesso ai dati personali deve essere limitato esclusivamente ai dati che sono strettamente necessari per adempiere ai compiti assegnati; </w:t>
      </w:r>
    </w:p>
    <w:p w14:paraId="4A377780" w14:textId="77777777" w:rsidR="001C381A" w:rsidRPr="00C40DB8" w:rsidRDefault="001C381A" w:rsidP="001C381A">
      <w:pPr>
        <w:widowControl/>
        <w:numPr>
          <w:ilvl w:val="0"/>
          <w:numId w:val="4"/>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l’uso delle apparecchiature informatiche in tale ambito è permesso solo per svolgere le attività previste nelle presenti istruzioni scritte. </w:t>
      </w:r>
    </w:p>
    <w:p w14:paraId="4CF05356" w14:textId="77777777" w:rsidR="001C381A" w:rsidRPr="00C40DB8" w:rsidRDefault="001C381A" w:rsidP="001C381A">
      <w:pPr>
        <w:spacing w:line="276" w:lineRule="auto"/>
        <w:rPr>
          <w:rFonts w:ascii="Garamond" w:eastAsiaTheme="minorHAnsi" w:hAnsi="Garamond"/>
          <w:lang w:eastAsia="en-US"/>
        </w:rPr>
      </w:pPr>
    </w:p>
    <w:p w14:paraId="3AB9E6B4" w14:textId="77777777" w:rsidR="001C381A" w:rsidRPr="00C40DB8" w:rsidRDefault="001C381A" w:rsidP="001C381A">
      <w:pPr>
        <w:widowControl/>
        <w:numPr>
          <w:ilvl w:val="0"/>
          <w:numId w:val="5"/>
        </w:numPr>
        <w:autoSpaceDE/>
        <w:autoSpaceDN/>
        <w:spacing w:after="200" w:line="276" w:lineRule="auto"/>
        <w:contextualSpacing/>
        <w:jc w:val="both"/>
        <w:rPr>
          <w:rFonts w:ascii="Garamond" w:eastAsiaTheme="minorHAnsi" w:hAnsi="Garamond"/>
          <w:b/>
          <w:lang w:eastAsia="en-US"/>
        </w:rPr>
      </w:pPr>
      <w:r w:rsidRPr="00C40DB8">
        <w:rPr>
          <w:rFonts w:ascii="Garamond" w:eastAsiaTheme="minorHAnsi" w:hAnsi="Garamond"/>
          <w:b/>
          <w:lang w:eastAsia="en-US"/>
        </w:rPr>
        <w:t>RISERVATEZZA</w:t>
      </w:r>
    </w:p>
    <w:p w14:paraId="08D466C7" w14:textId="77777777" w:rsidR="001C381A" w:rsidRPr="00C40DB8" w:rsidRDefault="001C381A" w:rsidP="001C381A">
      <w:pPr>
        <w:spacing w:line="276" w:lineRule="auto"/>
        <w:rPr>
          <w:rFonts w:ascii="Garamond" w:eastAsiaTheme="minorHAnsi" w:hAnsi="Garamond"/>
          <w:lang w:eastAsia="en-US"/>
        </w:rPr>
      </w:pPr>
      <w:r w:rsidRPr="00C40DB8">
        <w:rPr>
          <w:rFonts w:ascii="Garamond" w:eastAsiaTheme="minorHAnsi" w:hAnsi="Garamond"/>
          <w:lang w:eastAsia="en-US"/>
        </w:rPr>
        <w:t>L’incaricato, in ogni caso, nel trattare i dati personali, dovrà operare garantendo la massima riservatezza delle informazioni di cui viene in possesso, considerando i dati personali oggetto dell’ambito di attività assegnate come informazioni da gestire con cura attenendosi alle seguenti prescrizioni:</w:t>
      </w:r>
    </w:p>
    <w:p w14:paraId="57779C89" w14:textId="77777777" w:rsidR="001C381A" w:rsidRPr="00C40DB8" w:rsidRDefault="001C381A" w:rsidP="001C381A">
      <w:pPr>
        <w:widowControl/>
        <w:numPr>
          <w:ilvl w:val="0"/>
          <w:numId w:val="7"/>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b/>
          <w:lang w:eastAsia="en-US"/>
        </w:rPr>
        <w:t>divulgazione non autorizzata</w:t>
      </w:r>
      <w:r w:rsidRPr="00C40DB8">
        <w:rPr>
          <w:rFonts w:ascii="Garamond" w:eastAsiaTheme="minorHAnsi" w:hAnsi="Garamond"/>
          <w:lang w:eastAsia="en-US"/>
        </w:rPr>
        <w:t>: astenersi dal comunicare i dati personali a soggetti diversi da quelli indicati dal titolare del trattamento che non abbiano motivo di acquisire tali dati per il corretto espletamento dei propri compiti;</w:t>
      </w:r>
    </w:p>
    <w:p w14:paraId="22BD0F1C" w14:textId="77777777" w:rsidR="001C381A" w:rsidRPr="00C40DB8" w:rsidRDefault="001C381A" w:rsidP="001C381A">
      <w:pPr>
        <w:widowControl/>
        <w:numPr>
          <w:ilvl w:val="0"/>
          <w:numId w:val="6"/>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b/>
          <w:lang w:eastAsia="en-US"/>
        </w:rPr>
        <w:t>obbligo di pertinenza e completezza</w:t>
      </w:r>
      <w:r w:rsidRPr="00C40DB8">
        <w:rPr>
          <w:rFonts w:ascii="Garamond" w:eastAsiaTheme="minorHAnsi" w:hAnsi="Garamond"/>
          <w:lang w:eastAsia="en-US"/>
        </w:rPr>
        <w:t>: verificare che i dati siano pertinenti, completi e non eccedenti le finalità per le quali sono stati raccolti o successivamente trattati, e comunque nel rispetto delle prescrizioni impartite dal titolare del trattamento;</w:t>
      </w:r>
    </w:p>
    <w:p w14:paraId="49F968C2" w14:textId="77777777" w:rsidR="001C381A" w:rsidRPr="00C40DB8" w:rsidRDefault="001C381A" w:rsidP="001C381A">
      <w:pPr>
        <w:widowControl/>
        <w:numPr>
          <w:ilvl w:val="0"/>
          <w:numId w:val="6"/>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b/>
          <w:lang w:eastAsia="en-US"/>
        </w:rPr>
        <w:t>esercizio dei diritti</w:t>
      </w:r>
      <w:r w:rsidRPr="00C40DB8">
        <w:rPr>
          <w:rFonts w:ascii="Garamond" w:eastAsiaTheme="minorHAnsi" w:hAnsi="Garamond"/>
          <w:lang w:eastAsia="en-US"/>
        </w:rPr>
        <w:t>: trasmettere immediatamente al titolare del trattamento dei dati qualsiasi richiesta proveniente dagli interessati che faccia riferimento ai diritti che la normativa ad essi riconosce (diritto di conoscere quali dati personali del richiedente utilizzi il titolare, diritto di rettificare i dati, opposizione all’uso di tali dati, revoca del consenso all’utilizzo dei dati, richieste di cancellazione da mailing list di comunicazione, ecc.);</w:t>
      </w:r>
    </w:p>
    <w:p w14:paraId="0034AE2D" w14:textId="77777777" w:rsidR="001C381A" w:rsidRPr="00C40DB8" w:rsidRDefault="001C381A" w:rsidP="001C381A">
      <w:pPr>
        <w:widowControl/>
        <w:numPr>
          <w:ilvl w:val="0"/>
          <w:numId w:val="6"/>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b/>
          <w:lang w:eastAsia="en-US"/>
        </w:rPr>
        <w:t>gestione informativa e consenso</w:t>
      </w:r>
      <w:r w:rsidRPr="00C40DB8">
        <w:rPr>
          <w:rFonts w:ascii="Garamond" w:eastAsiaTheme="minorHAnsi" w:hAnsi="Garamond"/>
          <w:lang w:eastAsia="en-US"/>
        </w:rPr>
        <w:t>: supportare il Titolare, quando richiesto, al rilascio dell’informativa di legge e alla raccolta ed archiviazione del relativo consenso;</w:t>
      </w:r>
    </w:p>
    <w:p w14:paraId="000AA3B5" w14:textId="77777777" w:rsidR="001C381A" w:rsidRPr="00C40DB8" w:rsidRDefault="001C381A" w:rsidP="001C381A">
      <w:pPr>
        <w:widowControl/>
        <w:numPr>
          <w:ilvl w:val="0"/>
          <w:numId w:val="6"/>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b/>
          <w:lang w:eastAsia="en-US"/>
        </w:rPr>
        <w:t>attuazione misure di sicurezz</w:t>
      </w:r>
      <w:r w:rsidRPr="00C40DB8">
        <w:rPr>
          <w:rFonts w:ascii="Garamond" w:eastAsiaTheme="minorHAnsi" w:hAnsi="Garamond"/>
          <w:lang w:eastAsia="en-US"/>
        </w:rPr>
        <w:t xml:space="preserve">a: trattare i dati attenendosi alle misure di sicurezza rese esecutive dalle competenti funzioni interne; ponendo in essere ogni attività necessaria ad evitare i rischi di perdita o </w:t>
      </w:r>
      <w:r w:rsidRPr="00C40DB8">
        <w:rPr>
          <w:rFonts w:ascii="Garamond" w:eastAsiaTheme="minorHAnsi" w:hAnsi="Garamond"/>
          <w:lang w:eastAsia="en-US"/>
        </w:rPr>
        <w:lastRenderedPageBreak/>
        <w:t>distruzione, anche accidentale, dei dati, nonché di accesso non autorizzato o di trattamento non consentito o non conforme alla finalità per cui i dati furono raccolti.</w:t>
      </w:r>
    </w:p>
    <w:p w14:paraId="33370271" w14:textId="77777777" w:rsidR="001C381A" w:rsidRPr="00C40DB8" w:rsidRDefault="001C381A" w:rsidP="001C381A">
      <w:pPr>
        <w:spacing w:line="276" w:lineRule="auto"/>
        <w:rPr>
          <w:rFonts w:ascii="Garamond" w:eastAsiaTheme="minorHAnsi" w:hAnsi="Garamond"/>
          <w:lang w:eastAsia="en-US"/>
        </w:rPr>
      </w:pPr>
    </w:p>
    <w:p w14:paraId="606566ED" w14:textId="77777777" w:rsidR="001C381A" w:rsidRPr="00C40DB8" w:rsidRDefault="001C381A" w:rsidP="001C381A">
      <w:pPr>
        <w:widowControl/>
        <w:numPr>
          <w:ilvl w:val="0"/>
          <w:numId w:val="5"/>
        </w:numPr>
        <w:autoSpaceDE/>
        <w:autoSpaceDN/>
        <w:spacing w:after="200" w:line="276" w:lineRule="auto"/>
        <w:contextualSpacing/>
        <w:jc w:val="both"/>
        <w:rPr>
          <w:rFonts w:ascii="Garamond" w:eastAsiaTheme="minorHAnsi" w:hAnsi="Garamond"/>
          <w:b/>
          <w:lang w:eastAsia="en-US"/>
        </w:rPr>
      </w:pPr>
      <w:r w:rsidRPr="00C40DB8">
        <w:rPr>
          <w:rFonts w:ascii="Garamond" w:eastAsiaTheme="minorHAnsi" w:hAnsi="Garamond"/>
          <w:b/>
          <w:lang w:eastAsia="en-US"/>
        </w:rPr>
        <w:t>PROFILO DI AUTORIZZAZIONE</w:t>
      </w:r>
    </w:p>
    <w:p w14:paraId="2D2A8D48" w14:textId="77777777" w:rsidR="001C381A" w:rsidRPr="00C40DB8" w:rsidRDefault="001C381A" w:rsidP="001C381A">
      <w:pPr>
        <w:spacing w:line="276" w:lineRule="auto"/>
        <w:rPr>
          <w:rFonts w:ascii="Garamond" w:eastAsiaTheme="minorHAnsi" w:hAnsi="Garamond"/>
          <w:lang w:eastAsia="en-US"/>
        </w:rPr>
      </w:pPr>
      <w:r w:rsidRPr="00C40DB8">
        <w:rPr>
          <w:rFonts w:ascii="Garamond" w:eastAsiaTheme="minorHAnsi" w:hAnsi="Garamond"/>
          <w:lang w:eastAsia="en-US"/>
        </w:rPr>
        <w:t xml:space="preserve">Relativamente al profilo di autorizzazione per l’accesso ai sistemi informatici e ai dati, le procedure adottate sono organizzate nel rispetto del principio della separazione dei compiti, perciò sono state disegnate e attivate in modo che un soggetto non abbia compiti o responsabilità operative che risultino incompatibili fra di loro e seguendo il principio del minimo privilegio per l’accesso ai dati. </w:t>
      </w:r>
    </w:p>
    <w:p w14:paraId="547ACE4F" w14:textId="77777777" w:rsidR="001C381A" w:rsidRPr="00C40DB8" w:rsidRDefault="001C381A" w:rsidP="001C381A">
      <w:pPr>
        <w:spacing w:line="276" w:lineRule="auto"/>
        <w:rPr>
          <w:rFonts w:ascii="Garamond" w:eastAsiaTheme="minorHAnsi" w:hAnsi="Garamond"/>
          <w:lang w:eastAsia="en-US"/>
        </w:rPr>
      </w:pPr>
      <w:r w:rsidRPr="00C40DB8">
        <w:rPr>
          <w:rFonts w:ascii="Garamond" w:eastAsiaTheme="minorHAnsi" w:hAnsi="Garamond"/>
          <w:lang w:eastAsia="en-US"/>
        </w:rPr>
        <w:t xml:space="preserve">L’incaricato è, quindi, autorizzato, nell’espletamento delle attività connesse alle funzioni amministrative, all’accesso e al trattamento di dati personali nella misura e nei limiti del GDPR e del D.lgs. 30 giugno 2003 n. 196, citati nelle premesse. Inoltre, lo stesso è autorizzato all’accesso e al trattamento dei dati personali in occasione della gestione delle comunicazioni telefoniche e a mezzo fax, della duplicazione attraverso fotocopie, del trasporto documenti e posta e del trasferimento fra i diversi uffici di documenti ed elenchi contenenti dati personali e particolari categorie di dati personali nei limiti dei trattamenti consentiti dal Regolamento citato in premessa. </w:t>
      </w:r>
    </w:p>
    <w:p w14:paraId="06498DA9" w14:textId="77777777" w:rsidR="001C381A" w:rsidRPr="00C40DB8" w:rsidRDefault="001C381A" w:rsidP="001C381A">
      <w:pPr>
        <w:spacing w:line="276" w:lineRule="auto"/>
        <w:rPr>
          <w:rFonts w:ascii="Garamond" w:eastAsiaTheme="minorHAnsi" w:hAnsi="Garamond"/>
          <w:lang w:eastAsia="en-US"/>
        </w:rPr>
      </w:pPr>
    </w:p>
    <w:p w14:paraId="4ECC4185" w14:textId="77777777" w:rsidR="001C381A" w:rsidRPr="00C40DB8" w:rsidRDefault="001C381A" w:rsidP="001C381A">
      <w:pPr>
        <w:widowControl/>
        <w:numPr>
          <w:ilvl w:val="0"/>
          <w:numId w:val="10"/>
        </w:numPr>
        <w:autoSpaceDE/>
        <w:autoSpaceDN/>
        <w:spacing w:after="200" w:line="276" w:lineRule="auto"/>
        <w:contextualSpacing/>
        <w:jc w:val="both"/>
        <w:rPr>
          <w:rFonts w:ascii="Garamond" w:eastAsiaTheme="minorHAnsi" w:hAnsi="Garamond"/>
          <w:b/>
          <w:lang w:eastAsia="en-US"/>
        </w:rPr>
      </w:pPr>
      <w:r w:rsidRPr="00C40DB8">
        <w:rPr>
          <w:rFonts w:ascii="Garamond" w:eastAsiaTheme="minorHAnsi" w:hAnsi="Garamond"/>
          <w:b/>
          <w:lang w:eastAsia="en-US"/>
        </w:rPr>
        <w:t>LE REGOLE DI ORDINARIA DILIGENZA PER L’INCARICATO</w:t>
      </w:r>
    </w:p>
    <w:p w14:paraId="0CFA5CD8" w14:textId="77777777" w:rsidR="001C381A" w:rsidRPr="00C40DB8" w:rsidRDefault="001C381A" w:rsidP="001C381A">
      <w:pPr>
        <w:spacing w:line="276" w:lineRule="auto"/>
        <w:rPr>
          <w:rFonts w:ascii="Garamond" w:eastAsiaTheme="minorHAnsi" w:hAnsi="Garamond"/>
          <w:lang w:eastAsia="en-US"/>
        </w:rPr>
      </w:pPr>
      <w:r w:rsidRPr="00C40DB8">
        <w:rPr>
          <w:rFonts w:ascii="Garamond" w:eastAsiaTheme="minorHAnsi" w:hAnsi="Garamond"/>
          <w:lang w:eastAsia="en-US"/>
        </w:rPr>
        <w:t xml:space="preserve">Nell’esecuzione dei compiti assegnati, l’incaricato deve attenersi ad alcune regole di ordinaria diligenza al fine di evitare che soggetti estranei possano venire a conoscenza dei dati personali oggetto del trattamento. </w:t>
      </w:r>
    </w:p>
    <w:p w14:paraId="7BC86F8E" w14:textId="77777777" w:rsidR="001C381A" w:rsidRPr="00C40DB8" w:rsidRDefault="001C381A" w:rsidP="001C381A">
      <w:pPr>
        <w:spacing w:line="276" w:lineRule="auto"/>
        <w:rPr>
          <w:rFonts w:ascii="Garamond" w:eastAsiaTheme="minorHAnsi" w:hAnsi="Garamond"/>
          <w:lang w:eastAsia="en-US"/>
        </w:rPr>
      </w:pPr>
      <w:r w:rsidRPr="00C40DB8">
        <w:rPr>
          <w:rFonts w:ascii="Garamond" w:eastAsiaTheme="minorHAnsi" w:hAnsi="Garamond"/>
          <w:lang w:eastAsia="en-US"/>
        </w:rPr>
        <w:t xml:space="preserve">Per queste ragioni, l’Incaricato, nello svolgimento delle proprie mansioni, deve prestare particolare attenzione nel: </w:t>
      </w:r>
    </w:p>
    <w:p w14:paraId="536C976A"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non divulgare a terzi estranei le informazioni di cui viene a conoscenza; </w:t>
      </w:r>
    </w:p>
    <w:p w14:paraId="07F9AF07"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adoperarsi affinché terzi fraudolentemente non entrino in possesso dei dati deliberatamente comunicati;</w:t>
      </w:r>
    </w:p>
    <w:p w14:paraId="10BC5A24"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non fare copie, per uso personale, dei dati su cui si svolgono operazioni di ufficio;</w:t>
      </w:r>
    </w:p>
    <w:p w14:paraId="24DACC34"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attenersi scrupolosamente alle istruzioni scritte impartite dal Titolare del trattamento dei dati personali;</w:t>
      </w:r>
    </w:p>
    <w:p w14:paraId="78D8B869"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osservare dei criteri di riservatezza;</w:t>
      </w:r>
    </w:p>
    <w:p w14:paraId="2D2785F6"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trattare i dati in modo lecito e secondo correttezza;</w:t>
      </w:r>
    </w:p>
    <w:p w14:paraId="604B04E8"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verificare che i dati siano corretti e, se necessario aggiornarli;</w:t>
      </w:r>
    </w:p>
    <w:p w14:paraId="3908309E"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trattare i dati per un periodo di tempo non superiore a quello necessario agli scopi per i quali sono stati raccolti o successivamente trattati;</w:t>
      </w:r>
    </w:p>
    <w:p w14:paraId="0A3DEC4D"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comportarsi nel pieno rispetto delle misure minime di sicurezza, custodendo e controllando i dati oggetto di trattamento in modo da evitare i rischi, anche accidentali, di distruzione o perdita, di accesso non autorizzato o di trattamento non consentito o non conforme alle finalità della raccolta; </w:t>
      </w:r>
    </w:p>
    <w:p w14:paraId="049F03B8"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qualora l’incaricato abbandoni temporaneamente la propria postazione di lavoro, deve provvedere a: </w:t>
      </w:r>
    </w:p>
    <w:p w14:paraId="635E50BB" w14:textId="77777777" w:rsidR="001C381A" w:rsidRPr="00C40DB8" w:rsidRDefault="001C381A" w:rsidP="001C381A">
      <w:pPr>
        <w:widowControl/>
        <w:numPr>
          <w:ilvl w:val="1"/>
          <w:numId w:val="12"/>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fare attendere i non addetti ai lavori in luoghi in cui non siano presenti informazioni riservate o dati personali; </w:t>
      </w:r>
    </w:p>
    <w:p w14:paraId="344BFA30" w14:textId="77777777" w:rsidR="001C381A" w:rsidRPr="00C40DB8" w:rsidRDefault="001C381A" w:rsidP="001C381A">
      <w:pPr>
        <w:widowControl/>
        <w:numPr>
          <w:ilvl w:val="1"/>
          <w:numId w:val="12"/>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riporre nei cassetti o negli armadi la documentazione cartacea contenente dati personali;</w:t>
      </w:r>
    </w:p>
    <w:p w14:paraId="61C9DEA0" w14:textId="77777777" w:rsidR="001C381A" w:rsidRPr="00C40DB8" w:rsidRDefault="001C381A" w:rsidP="001C381A">
      <w:pPr>
        <w:widowControl/>
        <w:numPr>
          <w:ilvl w:val="1"/>
          <w:numId w:val="12"/>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se è necessario allontanarsi dalla scrivania in presenza di estranei, riporre i documenti e attivare il salva schermo del computer con password;</w:t>
      </w:r>
    </w:p>
    <w:p w14:paraId="186E7C24"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non rivelare o far digitare password dal personale di assistenza tecnica;</w:t>
      </w:r>
    </w:p>
    <w:p w14:paraId="619D26A6"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non rivelare le password al telefono, né inviarle via fax;</w:t>
      </w:r>
    </w:p>
    <w:p w14:paraId="64E0A9A2"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informare prontamente il Titolare del trattamento di ogni circostanza idonea a determinare pericolo di dispersione o utilizzazione non autorizzata dei dati stessi;  </w:t>
      </w:r>
    </w:p>
    <w:p w14:paraId="19D8AB4F"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lastRenderedPageBreak/>
        <w:t>informare prontamente il Titolare del trattamento qualora si verificasse la necessità di porre in essere operazioni di trattamento di dati personali per finalità o con modalità diverse da quelle risultanti dalle istruzioni ricevute nonché di ogni istanza di accesso ai dati personali da parte di soggetti interessati e di ogni circostanza che esuli dalle istruzioni ricevute;</w:t>
      </w:r>
    </w:p>
    <w:p w14:paraId="2830A80E"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accedere solo ai dati strettamente necessari all’esercizio delle proprie mansioni;  </w:t>
      </w:r>
    </w:p>
    <w:p w14:paraId="6DABD6F5"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accertarsi dell’identità degli interessati e della loro autorizzazione al trattamento e dell’eventuale autorizzazione scritta a terzi, al momento del ritiro di documentazione in uscita;  </w:t>
      </w:r>
    </w:p>
    <w:p w14:paraId="746265D8"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non fornire telefonicamente o a mezzo fax dati e informazioni relativi a terzi, senza una specifica autorizzazione del Titolare;  </w:t>
      </w:r>
    </w:p>
    <w:p w14:paraId="7DE9FE95"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non fornire telefonicamente o a mezzo fax dati e informazioni ai diretti interessati, senza avere la certezza della sua identità;</w:t>
      </w:r>
    </w:p>
    <w:p w14:paraId="14D8A8B8"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relazionarsi e collaborare con gli altri incaricati del trattamento dei dati, attenendosi alle indicazioni fornite e provvedendo, a propria volta, a dare indicazioni esaustive in caso di coinvolgimento di altri incaricati nei trattamenti effettuati;  </w:t>
      </w:r>
    </w:p>
    <w:p w14:paraId="56CD67CB"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seguire le attività di formazione organizzate dal titolare del trattamento per gli incaricati del trattamento dati; </w:t>
      </w:r>
    </w:p>
    <w:p w14:paraId="2113C57E"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conservare sempre i dati del cui trattamento si è incaricati in apposito armadio assegnato, dotato di serratura; </w:t>
      </w:r>
    </w:p>
    <w:p w14:paraId="0E8C3816"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accertarsi della corretta funzionalità dei meccanismi di chiusura degli armadi, segnalando tempestivamente al titolare del trattamento eventuali anomalie; </w:t>
      </w:r>
    </w:p>
    <w:p w14:paraId="34505825"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conservare e/o consegnare i documenti ricevuti da terzi o dal personale in apposite cartelline non trasparenti; </w:t>
      </w:r>
    </w:p>
    <w:p w14:paraId="0952471B"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provvedere personalmente alla distruzione quando è necessario eliminare documenti inutilizzati; </w:t>
      </w:r>
    </w:p>
    <w:p w14:paraId="347E8B1C"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non abbandonare la postazione di lavoro per la pausa o altro motivo senza aver provveduto a custodire in luogo sicuro i documenti trattati; </w:t>
      </w:r>
    </w:p>
    <w:p w14:paraId="75AB82C4" w14:textId="77777777" w:rsidR="001C381A" w:rsidRPr="00C40DB8" w:rsidRDefault="001C381A" w:rsidP="001C381A">
      <w:pPr>
        <w:widowControl/>
        <w:numPr>
          <w:ilvl w:val="0"/>
          <w:numId w:val="11"/>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gli accessi fuori orario ai locali interessati dalle attività, devono essere espressamente autorizzati dal Titolare del trattamento dei dati: chi accede deve essere identificato e l’accesso deve essere registrato. </w:t>
      </w:r>
    </w:p>
    <w:p w14:paraId="4FC491FD" w14:textId="77777777" w:rsidR="001C381A" w:rsidRPr="00C40DB8" w:rsidRDefault="001C381A" w:rsidP="001C381A">
      <w:pPr>
        <w:spacing w:line="276" w:lineRule="auto"/>
        <w:rPr>
          <w:rFonts w:ascii="Garamond" w:eastAsiaTheme="minorHAnsi" w:hAnsi="Garamond"/>
          <w:lang w:eastAsia="en-US"/>
        </w:rPr>
      </w:pPr>
    </w:p>
    <w:p w14:paraId="43216942" w14:textId="77777777" w:rsidR="001C381A" w:rsidRPr="00C40DB8" w:rsidRDefault="001C381A" w:rsidP="001C381A">
      <w:pPr>
        <w:widowControl/>
        <w:numPr>
          <w:ilvl w:val="0"/>
          <w:numId w:val="13"/>
        </w:numPr>
        <w:autoSpaceDE/>
        <w:autoSpaceDN/>
        <w:spacing w:after="200" w:line="276" w:lineRule="auto"/>
        <w:contextualSpacing/>
        <w:jc w:val="both"/>
        <w:rPr>
          <w:rFonts w:ascii="Garamond" w:eastAsiaTheme="minorHAnsi" w:hAnsi="Garamond"/>
          <w:b/>
          <w:lang w:eastAsia="en-US"/>
        </w:rPr>
      </w:pPr>
      <w:r w:rsidRPr="00C40DB8">
        <w:rPr>
          <w:rFonts w:ascii="Garamond" w:eastAsiaTheme="minorHAnsi" w:hAnsi="Garamond"/>
          <w:b/>
          <w:lang w:eastAsia="en-US"/>
        </w:rPr>
        <w:t>MISURE DI SICUREZZA TECNICHE</w:t>
      </w:r>
    </w:p>
    <w:p w14:paraId="73CFD45A" w14:textId="77777777" w:rsidR="001C381A" w:rsidRPr="00C40DB8" w:rsidRDefault="001C381A" w:rsidP="001C381A">
      <w:pPr>
        <w:spacing w:line="276" w:lineRule="auto"/>
        <w:rPr>
          <w:rFonts w:ascii="Garamond" w:eastAsiaTheme="minorHAnsi" w:hAnsi="Garamond"/>
          <w:lang w:eastAsia="en-US"/>
        </w:rPr>
      </w:pPr>
      <w:r w:rsidRPr="00C40DB8">
        <w:rPr>
          <w:rFonts w:ascii="Garamond" w:eastAsiaTheme="minorHAnsi" w:hAnsi="Garamond"/>
          <w:lang w:eastAsia="en-US"/>
        </w:rPr>
        <w:t xml:space="preserve">Ogni incaricato è tenuto all’osservanza di tutte le misure di protezione e sicurezza atte ad evitare rischi di distruzione, perdita, accesso non autorizzato, trattamento non consentito, già predisposte dal titolare, nonché quelle che in futuro gli verranno comunicate. </w:t>
      </w:r>
    </w:p>
    <w:p w14:paraId="07127690" w14:textId="77777777" w:rsidR="001C381A" w:rsidRPr="00C40DB8" w:rsidRDefault="001C381A" w:rsidP="001C381A">
      <w:pPr>
        <w:spacing w:line="276" w:lineRule="auto"/>
        <w:rPr>
          <w:rFonts w:ascii="Garamond" w:eastAsiaTheme="minorHAnsi" w:hAnsi="Garamond"/>
          <w:lang w:eastAsia="en-US"/>
        </w:rPr>
      </w:pPr>
      <w:r w:rsidRPr="00C40DB8">
        <w:rPr>
          <w:rFonts w:ascii="Garamond" w:eastAsiaTheme="minorHAnsi" w:hAnsi="Garamond"/>
          <w:lang w:eastAsia="en-US"/>
        </w:rPr>
        <w:t>L’incaricato deve attenersi a quanto previsto nelle procedure di istituto sull’utilizzo delle risorse informatiche e precisamente a quanto segue:</w:t>
      </w:r>
    </w:p>
    <w:p w14:paraId="6A5B1B25" w14:textId="77777777" w:rsidR="001C381A" w:rsidRPr="00C40DB8" w:rsidRDefault="001C381A" w:rsidP="001C381A">
      <w:pPr>
        <w:widowControl/>
        <w:numPr>
          <w:ilvl w:val="0"/>
          <w:numId w:val="14"/>
        </w:numPr>
        <w:autoSpaceDE/>
        <w:autoSpaceDN/>
        <w:spacing w:after="200" w:line="276" w:lineRule="auto"/>
        <w:ind w:left="360"/>
        <w:contextualSpacing/>
        <w:jc w:val="both"/>
        <w:rPr>
          <w:rFonts w:ascii="Garamond" w:eastAsiaTheme="minorHAnsi" w:hAnsi="Garamond"/>
          <w:lang w:eastAsia="en-US"/>
        </w:rPr>
      </w:pPr>
      <w:proofErr w:type="spellStart"/>
      <w:r w:rsidRPr="00C40DB8">
        <w:rPr>
          <w:rFonts w:ascii="Garamond" w:eastAsiaTheme="minorHAnsi" w:hAnsi="Garamond"/>
          <w:b/>
          <w:lang w:eastAsia="en-US"/>
        </w:rPr>
        <w:t>allertaggio</w:t>
      </w:r>
      <w:proofErr w:type="spellEnd"/>
      <w:r w:rsidRPr="00C40DB8">
        <w:rPr>
          <w:rFonts w:ascii="Garamond" w:eastAsiaTheme="minorHAnsi" w:hAnsi="Garamond"/>
          <w:lang w:eastAsia="en-US"/>
        </w:rPr>
        <w:t>: segnalare al firmatario della designazione il verificarsi di qualsiasi evento inaspettato che riguardi l’integrità, la riservatezza o la disponibilità delle informazioni; la comunicazione titolare del trattamento dei dati deve avvenire anche nel caso in cui l’incidente di sicurezza sia solo sospettato e non solo quando venga realmente constatato;</w:t>
      </w:r>
    </w:p>
    <w:p w14:paraId="442D5A6B" w14:textId="77777777" w:rsidR="001C381A" w:rsidRPr="00C40DB8" w:rsidRDefault="001C381A" w:rsidP="001C381A">
      <w:pPr>
        <w:widowControl/>
        <w:numPr>
          <w:ilvl w:val="0"/>
          <w:numId w:val="14"/>
        </w:numPr>
        <w:autoSpaceDE/>
        <w:autoSpaceDN/>
        <w:spacing w:after="200" w:line="276" w:lineRule="auto"/>
        <w:ind w:left="360"/>
        <w:contextualSpacing/>
        <w:jc w:val="both"/>
        <w:rPr>
          <w:rFonts w:ascii="Garamond" w:eastAsiaTheme="minorHAnsi" w:hAnsi="Garamond"/>
          <w:lang w:eastAsia="en-US"/>
        </w:rPr>
      </w:pPr>
      <w:r w:rsidRPr="00C40DB8">
        <w:rPr>
          <w:rFonts w:ascii="Garamond" w:eastAsiaTheme="minorHAnsi" w:hAnsi="Garamond"/>
          <w:b/>
          <w:lang w:eastAsia="en-US"/>
        </w:rPr>
        <w:t>gestione stazione di lavoro</w:t>
      </w:r>
      <w:r w:rsidRPr="00C40DB8">
        <w:rPr>
          <w:rFonts w:ascii="Garamond" w:eastAsiaTheme="minorHAnsi" w:hAnsi="Garamond"/>
          <w:lang w:eastAsia="en-US"/>
        </w:rPr>
        <w:t xml:space="preserve">: non lasciare incustodita la stazione di lavoro mentre è attivata una sessione; nel caso l’incaricato si debba assentare deve alternativamente: i) chiudere la sessione, oppure ii) prevedere un programma di screen-saver con una password; in ogni caso, assicurarsi di spegnere correttamente la propria stazione di lavoro al termine di ogni sessione; </w:t>
      </w:r>
    </w:p>
    <w:p w14:paraId="1AF29E01" w14:textId="77777777" w:rsidR="001C381A" w:rsidRPr="00C40DB8" w:rsidRDefault="001C381A" w:rsidP="001C381A">
      <w:pPr>
        <w:widowControl/>
        <w:numPr>
          <w:ilvl w:val="0"/>
          <w:numId w:val="14"/>
        </w:numPr>
        <w:autoSpaceDE/>
        <w:autoSpaceDN/>
        <w:spacing w:after="200" w:line="276" w:lineRule="auto"/>
        <w:ind w:left="360"/>
        <w:contextualSpacing/>
        <w:jc w:val="both"/>
        <w:rPr>
          <w:rFonts w:ascii="Garamond" w:eastAsiaTheme="minorHAnsi" w:hAnsi="Garamond"/>
          <w:lang w:eastAsia="en-US"/>
        </w:rPr>
      </w:pPr>
      <w:r w:rsidRPr="00C40DB8">
        <w:rPr>
          <w:rFonts w:ascii="Garamond" w:eastAsiaTheme="minorHAnsi" w:hAnsi="Garamond"/>
          <w:b/>
          <w:lang w:eastAsia="en-US"/>
        </w:rPr>
        <w:t>gestione della posta elettronica e accesso internet</w:t>
      </w:r>
      <w:r w:rsidRPr="00C40DB8">
        <w:rPr>
          <w:rFonts w:ascii="Garamond" w:eastAsiaTheme="minorHAnsi" w:hAnsi="Garamond"/>
          <w:lang w:eastAsia="en-US"/>
        </w:rPr>
        <w:t xml:space="preserve">: non aprire documenti di cui non sia certa la provenienza; non aprire direttamente gli allegati ma salvarli su disco e controllarne il contenuto con un </w:t>
      </w:r>
      <w:r w:rsidRPr="00C40DB8">
        <w:rPr>
          <w:rFonts w:ascii="Garamond" w:eastAsiaTheme="minorHAnsi" w:hAnsi="Garamond"/>
          <w:lang w:eastAsia="en-US"/>
        </w:rPr>
        <w:lastRenderedPageBreak/>
        <w:t xml:space="preserve">antivirus; inviare messaggi di posta solo se espressamente autorizzati dal responsabile; controllare accuratamente l’indirizzo del destinatario prima di inviare dati personali; utilizzare la rete web solo per finalità di istituto; </w:t>
      </w:r>
    </w:p>
    <w:p w14:paraId="68A44BC0" w14:textId="77777777" w:rsidR="001C381A" w:rsidRPr="00C40DB8" w:rsidRDefault="001C381A" w:rsidP="001C381A">
      <w:pPr>
        <w:widowControl/>
        <w:numPr>
          <w:ilvl w:val="0"/>
          <w:numId w:val="14"/>
        </w:numPr>
        <w:autoSpaceDE/>
        <w:autoSpaceDN/>
        <w:spacing w:after="200" w:line="276" w:lineRule="auto"/>
        <w:ind w:left="360"/>
        <w:contextualSpacing/>
        <w:jc w:val="both"/>
        <w:rPr>
          <w:rFonts w:ascii="Garamond" w:eastAsiaTheme="minorHAnsi" w:hAnsi="Garamond"/>
          <w:lang w:eastAsia="en-US"/>
        </w:rPr>
      </w:pPr>
      <w:r w:rsidRPr="00C40DB8">
        <w:rPr>
          <w:rFonts w:ascii="Garamond" w:eastAsiaTheme="minorHAnsi" w:hAnsi="Garamond"/>
          <w:b/>
          <w:lang w:eastAsia="en-US"/>
        </w:rPr>
        <w:t>addetti alla manutenzione</w:t>
      </w:r>
      <w:r w:rsidRPr="00C40DB8">
        <w:rPr>
          <w:rFonts w:ascii="Garamond" w:eastAsiaTheme="minorHAnsi" w:hAnsi="Garamond"/>
          <w:lang w:eastAsia="en-US"/>
        </w:rPr>
        <w:t>: gli addetti alla manutenzione di strumenti elettronici, ad eccezione di Amministratori di Sistema specificamente designati, nonché gli addetti alle pulizie appartenenti ad altre ditte che per necessità operative accedono ai locali in cui sono archiviati i dati, non sono autorizzati a svolgere nessuna operazione di trattamento.</w:t>
      </w:r>
    </w:p>
    <w:p w14:paraId="01FAF838" w14:textId="77777777" w:rsidR="001C381A" w:rsidRPr="00C40DB8" w:rsidRDefault="001C381A" w:rsidP="001C381A">
      <w:pPr>
        <w:widowControl/>
        <w:numPr>
          <w:ilvl w:val="0"/>
          <w:numId w:val="14"/>
        </w:numPr>
        <w:autoSpaceDE/>
        <w:autoSpaceDN/>
        <w:spacing w:after="200" w:line="276" w:lineRule="auto"/>
        <w:ind w:left="360"/>
        <w:contextualSpacing/>
        <w:jc w:val="both"/>
        <w:rPr>
          <w:rFonts w:ascii="Garamond" w:eastAsiaTheme="minorHAnsi" w:hAnsi="Garamond"/>
          <w:lang w:eastAsia="en-US"/>
        </w:rPr>
      </w:pPr>
      <w:r w:rsidRPr="00C40DB8">
        <w:rPr>
          <w:rFonts w:ascii="Garamond" w:eastAsiaTheme="minorHAnsi" w:hAnsi="Garamond"/>
          <w:b/>
          <w:lang w:eastAsia="en-US"/>
        </w:rPr>
        <w:t>gestione credenziali</w:t>
      </w:r>
      <w:r w:rsidRPr="00C40DB8">
        <w:rPr>
          <w:rFonts w:ascii="Garamond" w:eastAsiaTheme="minorHAnsi" w:hAnsi="Garamond"/>
          <w:lang w:eastAsia="en-US"/>
        </w:rPr>
        <w:t xml:space="preserve">: l’autenticazione dell’utenza avviene a mezzo di password; questa è segreta e non deve essere comunicata ad altri né lasciata incustodita, per esempio scrivendola su agende o su foglietti di appunti; infatti, un trattamento illecito fatto carpendo la password ad un incaricato è comunque imputabile all’Incaricato che non l’ha custodita correttamente. </w:t>
      </w:r>
    </w:p>
    <w:p w14:paraId="14112C4D" w14:textId="77777777" w:rsidR="001C381A" w:rsidRPr="00C40DB8" w:rsidRDefault="001C381A" w:rsidP="001C381A">
      <w:pPr>
        <w:spacing w:line="276" w:lineRule="auto"/>
        <w:ind w:left="360"/>
        <w:contextualSpacing/>
        <w:rPr>
          <w:rFonts w:ascii="Garamond" w:eastAsiaTheme="minorHAnsi" w:hAnsi="Garamond"/>
          <w:lang w:eastAsia="en-US"/>
        </w:rPr>
      </w:pPr>
      <w:r w:rsidRPr="00C40DB8">
        <w:rPr>
          <w:rFonts w:ascii="Garamond" w:eastAsiaTheme="minorHAnsi" w:hAnsi="Garamond"/>
          <w:lang w:eastAsia="en-US"/>
        </w:rPr>
        <w:t xml:space="preserve">Scegliere una password con le seguenti caratteristiche: </w:t>
      </w:r>
    </w:p>
    <w:p w14:paraId="71DD430A" w14:textId="77777777" w:rsidR="001C381A" w:rsidRPr="00C40DB8" w:rsidRDefault="001C381A" w:rsidP="001C381A">
      <w:pPr>
        <w:widowControl/>
        <w:numPr>
          <w:ilvl w:val="0"/>
          <w:numId w:val="15"/>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originale, composta da almeno otto caratteri, che contenga almeno un numero e un carattere speciale, che non sia facilmente intuibile, evitando il nome proprio, il nome di congiunti, date di nascita e comunque riferimenti alla propria persona o lavoro facilmente ricostruibili curare la conservazione della propria password ed evitare di comunicarla ad altri; </w:t>
      </w:r>
    </w:p>
    <w:p w14:paraId="5061C8E6" w14:textId="77777777" w:rsidR="001C381A" w:rsidRPr="00C40DB8" w:rsidRDefault="001C381A" w:rsidP="001C381A">
      <w:pPr>
        <w:widowControl/>
        <w:numPr>
          <w:ilvl w:val="0"/>
          <w:numId w:val="15"/>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 xml:space="preserve">modificare periodicamente (almeno una volta ogni tre mesi) la propria password; </w:t>
      </w:r>
    </w:p>
    <w:p w14:paraId="5264F98B" w14:textId="77777777" w:rsidR="001C381A" w:rsidRPr="00C40DB8" w:rsidRDefault="001C381A" w:rsidP="001C381A">
      <w:pPr>
        <w:widowControl/>
        <w:numPr>
          <w:ilvl w:val="0"/>
          <w:numId w:val="15"/>
        </w:numPr>
        <w:autoSpaceDE/>
        <w:autoSpaceDN/>
        <w:spacing w:after="200" w:line="276" w:lineRule="auto"/>
        <w:contextualSpacing/>
        <w:jc w:val="both"/>
        <w:rPr>
          <w:rFonts w:ascii="Garamond" w:eastAsiaTheme="minorHAnsi" w:hAnsi="Garamond"/>
          <w:lang w:eastAsia="en-US"/>
        </w:rPr>
      </w:pPr>
      <w:r w:rsidRPr="00C40DB8">
        <w:rPr>
          <w:rFonts w:ascii="Garamond" w:eastAsiaTheme="minorHAnsi" w:hAnsi="Garamond"/>
          <w:lang w:eastAsia="en-US"/>
        </w:rPr>
        <w:t>modificare prontamente (ove possibile) la password assegnata dall’amministratore di sistema.</w:t>
      </w:r>
    </w:p>
    <w:p w14:paraId="06C6291C" w14:textId="77777777" w:rsidR="001C381A" w:rsidRPr="00C40DB8" w:rsidRDefault="001C381A" w:rsidP="001C381A">
      <w:pPr>
        <w:spacing w:line="276" w:lineRule="auto"/>
        <w:contextualSpacing/>
        <w:rPr>
          <w:rFonts w:ascii="Garamond" w:eastAsiaTheme="minorHAnsi" w:hAnsi="Garamond"/>
          <w:lang w:eastAsia="en-US"/>
        </w:rPr>
      </w:pPr>
    </w:p>
    <w:p w14:paraId="7B23C1F4" w14:textId="77777777" w:rsidR="001C381A" w:rsidRPr="00C40DB8" w:rsidRDefault="001C381A" w:rsidP="001C381A">
      <w:pPr>
        <w:widowControl/>
        <w:numPr>
          <w:ilvl w:val="0"/>
          <w:numId w:val="8"/>
        </w:numPr>
        <w:autoSpaceDE/>
        <w:autoSpaceDN/>
        <w:spacing w:after="200" w:line="276" w:lineRule="auto"/>
        <w:contextualSpacing/>
        <w:jc w:val="both"/>
        <w:rPr>
          <w:rFonts w:ascii="Garamond" w:eastAsiaTheme="minorHAnsi" w:hAnsi="Garamond"/>
          <w:b/>
          <w:lang w:eastAsia="en-US"/>
        </w:rPr>
      </w:pPr>
      <w:r w:rsidRPr="00C40DB8">
        <w:rPr>
          <w:rFonts w:ascii="Garamond" w:eastAsiaTheme="minorHAnsi" w:hAnsi="Garamond"/>
          <w:b/>
          <w:lang w:eastAsia="en-US"/>
        </w:rPr>
        <w:t>OBBLIGO DI LEGGE E DI PRESTAZIONE</w:t>
      </w:r>
    </w:p>
    <w:p w14:paraId="25D4A2FB" w14:textId="77777777" w:rsidR="001C381A" w:rsidRPr="00C40DB8" w:rsidRDefault="001C381A" w:rsidP="001C381A">
      <w:pPr>
        <w:spacing w:line="276" w:lineRule="auto"/>
        <w:rPr>
          <w:rFonts w:ascii="Garamond" w:eastAsiaTheme="minorHAnsi" w:hAnsi="Garamond"/>
          <w:lang w:eastAsia="en-US"/>
        </w:rPr>
      </w:pPr>
      <w:r w:rsidRPr="00C40DB8">
        <w:rPr>
          <w:rFonts w:ascii="Garamond" w:eastAsiaTheme="minorHAnsi" w:hAnsi="Garamond"/>
          <w:lang w:eastAsia="en-US"/>
        </w:rPr>
        <w:t>Le presenti istruzioni (e le future che dovessero essere formalmente comunicate) sono impartite in ottemperanza di precisi obblighi di legge ed integrano le norme inerenti allo svolgimento delle mansioni affidate: pertanto ciascun incaricato è impegnato ad un preciso rispetto delle stesse.</w:t>
      </w:r>
    </w:p>
    <w:p w14:paraId="697D3C0A" w14:textId="5B98B5BE" w:rsidR="001C381A" w:rsidRPr="00C40DB8" w:rsidRDefault="001C381A" w:rsidP="001C381A">
      <w:pPr>
        <w:spacing w:line="276" w:lineRule="auto"/>
        <w:contextualSpacing/>
        <w:rPr>
          <w:rFonts w:ascii="Garamond" w:eastAsiaTheme="minorHAnsi" w:hAnsi="Garamond"/>
          <w:lang w:eastAsia="en-US"/>
        </w:rPr>
      </w:pPr>
      <w:r w:rsidRPr="00C40DB8">
        <w:rPr>
          <w:rFonts w:ascii="Garamond" w:eastAsiaTheme="minorHAnsi" w:hAnsi="Garamond"/>
          <w:lang w:eastAsia="en-US"/>
        </w:rPr>
        <w:t>La presente nomina si intende automaticamente revocata alla data di cessazione del rappo</w:t>
      </w:r>
      <w:r>
        <w:rPr>
          <w:rFonts w:ascii="Garamond" w:eastAsiaTheme="minorHAnsi" w:hAnsi="Garamond"/>
          <w:lang w:eastAsia="en-US"/>
        </w:rPr>
        <w:t>rto di lavoro con codesto titolare del trattamento dei dati</w:t>
      </w:r>
      <w:r w:rsidRPr="00C40DB8">
        <w:rPr>
          <w:rFonts w:ascii="Garamond" w:eastAsiaTheme="minorHAnsi" w:hAnsi="Garamond"/>
          <w:lang w:eastAsia="en-US"/>
        </w:rPr>
        <w:t xml:space="preserve">, per trasferimento ad altra istituzione o cessazione del rapporto di lavoro. Successivamente a tale data, l’incaricato non sarà più autorizzato ad effettuare alcun tipo di trattamento di dati per conto del Titolare. </w:t>
      </w:r>
    </w:p>
    <w:p w14:paraId="04754911" w14:textId="77777777" w:rsidR="001C381A" w:rsidRPr="00C40DB8" w:rsidRDefault="001C381A" w:rsidP="001C381A">
      <w:pPr>
        <w:spacing w:line="276" w:lineRule="auto"/>
        <w:contextualSpacing/>
        <w:rPr>
          <w:rFonts w:ascii="Garamond" w:eastAsiaTheme="minorHAnsi" w:hAnsi="Garamond"/>
          <w:lang w:eastAsia="en-US"/>
        </w:rPr>
      </w:pPr>
      <w:r w:rsidRPr="00C40DB8">
        <w:rPr>
          <w:rFonts w:ascii="Garamond" w:eastAsiaTheme="minorHAnsi" w:hAnsi="Garamond"/>
          <w:lang w:eastAsia="en-US"/>
        </w:rPr>
        <w:t>Qualunque violazione delle modalità sopra indicate dà luogo a precise responsabilità, ai sensi delle norme contenute nel GDPR.</w:t>
      </w:r>
    </w:p>
    <w:p w14:paraId="2280C734" w14:textId="77777777" w:rsidR="001C381A" w:rsidRPr="00C40DB8" w:rsidRDefault="001C381A" w:rsidP="001C381A">
      <w:pPr>
        <w:spacing w:line="276" w:lineRule="auto"/>
        <w:contextualSpacing/>
        <w:rPr>
          <w:rFonts w:ascii="Garamond" w:eastAsiaTheme="minorHAnsi" w:hAnsi="Garamond"/>
          <w:lang w:eastAsia="en-US"/>
        </w:rPr>
      </w:pPr>
    </w:p>
    <w:p w14:paraId="4166C7F1" w14:textId="77777777" w:rsidR="001C381A" w:rsidRPr="00C40DB8" w:rsidRDefault="001C381A" w:rsidP="001C381A">
      <w:pPr>
        <w:spacing w:line="276" w:lineRule="auto"/>
        <w:contextualSpacing/>
        <w:rPr>
          <w:rFonts w:ascii="Garamond" w:eastAsiaTheme="minorHAnsi" w:hAnsi="Garamond"/>
          <w:lang w:eastAsia="en-US"/>
        </w:rPr>
      </w:pPr>
    </w:p>
    <w:tbl>
      <w:tblPr>
        <w:tblStyle w:val="Grigliatabella2"/>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C381A" w:rsidRPr="00C40DB8" w14:paraId="0D138A82" w14:textId="77777777" w:rsidTr="009F0582">
        <w:trPr>
          <w:trHeight w:val="1361"/>
        </w:trPr>
        <w:tc>
          <w:tcPr>
            <w:tcW w:w="9628" w:type="dxa"/>
            <w:gridSpan w:val="2"/>
            <w:shd w:val="clear" w:color="auto" w:fill="auto"/>
            <w:vAlign w:val="center"/>
          </w:tcPr>
          <w:p w14:paraId="1F114F48" w14:textId="77777777" w:rsidR="001C381A" w:rsidRPr="00C40DB8" w:rsidRDefault="001C381A" w:rsidP="009F0582">
            <w:pPr>
              <w:jc w:val="both"/>
              <w:rPr>
                <w:rFonts w:ascii="Garamond" w:eastAsia="Calibri" w:hAnsi="Garamond" w:cs="Mangal"/>
                <w:kern w:val="2"/>
                <w:szCs w:val="18"/>
              </w:rPr>
            </w:pPr>
          </w:p>
          <w:p w14:paraId="761B31C1" w14:textId="77777777" w:rsidR="001C381A" w:rsidRPr="00C40DB8" w:rsidRDefault="001C381A" w:rsidP="009F0582">
            <w:pPr>
              <w:jc w:val="both"/>
              <w:rPr>
                <w:rFonts w:ascii="Garamond" w:hAnsi="Garamond"/>
              </w:rPr>
            </w:pPr>
            <w:r w:rsidRPr="00C40DB8">
              <w:rPr>
                <w:rFonts w:ascii="Garamond" w:hAnsi="Garamond"/>
              </w:rPr>
              <w:t>Il sottoscritto/a________________________________________________________________________ dichiara di aver ricevuto la presente nomina di Incaricato del trattamento dei dati personali e si impegna a seguirne e rispettarne tutte le specifiche istruzioni, attentamente esaminate e comprese.</w:t>
            </w:r>
          </w:p>
          <w:p w14:paraId="0C50A696" w14:textId="77777777" w:rsidR="001C381A" w:rsidRPr="00C40DB8" w:rsidRDefault="001C381A" w:rsidP="009F0582">
            <w:pPr>
              <w:jc w:val="both"/>
              <w:rPr>
                <w:rFonts w:ascii="Garamond" w:hAnsi="Garamond" w:cs="Mangal"/>
                <w:kern w:val="2"/>
                <w:szCs w:val="18"/>
              </w:rPr>
            </w:pPr>
            <w:r w:rsidRPr="00C40DB8">
              <w:rPr>
                <w:rFonts w:ascii="Garamond" w:hAnsi="Garamond"/>
              </w:rPr>
              <w:t>Il sottoscritto/a si impegna altres</w:t>
            </w:r>
            <w:r w:rsidRPr="00C40DB8">
              <w:rPr>
                <w:rFonts w:ascii="Calibri" w:eastAsia="Calibri" w:hAnsi="Calibri" w:cs="Calibri"/>
              </w:rPr>
              <w:t>ì̀</w:t>
            </w:r>
            <w:r w:rsidRPr="00C40DB8">
              <w:rPr>
                <w:rFonts w:ascii="Garamond" w:hAnsi="Garamond"/>
              </w:rPr>
              <w:t xml:space="preserve"> a rispettare il divieto di comunicazione e diffusione dei dati trattati nel corso del presente incarico, anche per il tempo successivo alla sua cessazione, senza limiti temporali. </w:t>
            </w:r>
          </w:p>
        </w:tc>
      </w:tr>
      <w:tr w:rsidR="001C381A" w:rsidRPr="00C40DB8" w14:paraId="1DA52EC8" w14:textId="77777777" w:rsidTr="009F0582">
        <w:trPr>
          <w:trHeight w:val="484"/>
        </w:trPr>
        <w:tc>
          <w:tcPr>
            <w:tcW w:w="4814" w:type="dxa"/>
            <w:shd w:val="clear" w:color="auto" w:fill="auto"/>
            <w:vAlign w:val="center"/>
          </w:tcPr>
          <w:p w14:paraId="41B551AD" w14:textId="77777777" w:rsidR="001C381A" w:rsidRPr="00C40DB8" w:rsidRDefault="001C381A" w:rsidP="009F0582">
            <w:pPr>
              <w:spacing w:line="276" w:lineRule="auto"/>
              <w:rPr>
                <w:rFonts w:eastAsia="Calibri" w:cs="Mangal"/>
                <w:kern w:val="2"/>
                <w:sz w:val="24"/>
                <w:szCs w:val="17"/>
              </w:rPr>
            </w:pPr>
          </w:p>
        </w:tc>
        <w:tc>
          <w:tcPr>
            <w:tcW w:w="4814" w:type="dxa"/>
            <w:shd w:val="clear" w:color="auto" w:fill="auto"/>
            <w:vAlign w:val="center"/>
          </w:tcPr>
          <w:p w14:paraId="640B3961" w14:textId="77777777" w:rsidR="001C381A" w:rsidRPr="00C40DB8" w:rsidRDefault="001C381A" w:rsidP="009F0582">
            <w:pPr>
              <w:spacing w:line="276" w:lineRule="auto"/>
              <w:jc w:val="right"/>
              <w:rPr>
                <w:rFonts w:eastAsia="Calibri" w:cs="Mangal"/>
                <w:kern w:val="2"/>
                <w:sz w:val="24"/>
                <w:szCs w:val="24"/>
              </w:rPr>
            </w:pPr>
          </w:p>
        </w:tc>
      </w:tr>
      <w:tr w:rsidR="001C381A" w:rsidRPr="00C40DB8" w14:paraId="1505416F" w14:textId="77777777" w:rsidTr="009F0582">
        <w:trPr>
          <w:trHeight w:val="454"/>
        </w:trPr>
        <w:tc>
          <w:tcPr>
            <w:tcW w:w="4814" w:type="dxa"/>
            <w:shd w:val="clear" w:color="auto" w:fill="auto"/>
            <w:vAlign w:val="center"/>
          </w:tcPr>
          <w:p w14:paraId="190EDDB6" w14:textId="77777777" w:rsidR="001C381A" w:rsidRDefault="001C381A" w:rsidP="009F0582">
            <w:pPr>
              <w:spacing w:line="276" w:lineRule="auto"/>
              <w:rPr>
                <w:rFonts w:eastAsia="Calibri" w:cs="Mangal"/>
                <w:kern w:val="2"/>
                <w:sz w:val="24"/>
                <w:szCs w:val="17"/>
              </w:rPr>
            </w:pPr>
          </w:p>
          <w:p w14:paraId="71178285" w14:textId="77777777" w:rsidR="00665975" w:rsidRDefault="00665975" w:rsidP="009F0582">
            <w:pPr>
              <w:spacing w:line="276" w:lineRule="auto"/>
              <w:rPr>
                <w:rFonts w:eastAsia="Calibri" w:cs="Mangal"/>
                <w:kern w:val="2"/>
                <w:sz w:val="24"/>
                <w:szCs w:val="17"/>
              </w:rPr>
            </w:pPr>
          </w:p>
          <w:p w14:paraId="7BB820A2" w14:textId="77777777" w:rsidR="00665975" w:rsidRDefault="00665975" w:rsidP="009F0582">
            <w:pPr>
              <w:spacing w:line="276" w:lineRule="auto"/>
              <w:rPr>
                <w:rFonts w:eastAsia="Calibri" w:cs="Mangal"/>
                <w:kern w:val="2"/>
                <w:sz w:val="24"/>
                <w:szCs w:val="17"/>
              </w:rPr>
            </w:pPr>
          </w:p>
          <w:p w14:paraId="70EAD18F" w14:textId="77777777" w:rsidR="00665975" w:rsidRDefault="00665975" w:rsidP="009F0582">
            <w:pPr>
              <w:spacing w:line="276" w:lineRule="auto"/>
              <w:rPr>
                <w:rFonts w:eastAsia="Calibri" w:cs="Mangal"/>
                <w:kern w:val="2"/>
                <w:sz w:val="24"/>
                <w:szCs w:val="17"/>
              </w:rPr>
            </w:pPr>
          </w:p>
          <w:p w14:paraId="650081C0" w14:textId="77777777" w:rsidR="00665975" w:rsidRPr="00C40DB8" w:rsidRDefault="00665975" w:rsidP="009F0582">
            <w:pPr>
              <w:spacing w:line="276" w:lineRule="auto"/>
              <w:rPr>
                <w:rFonts w:eastAsia="Calibri" w:cs="Mangal"/>
                <w:kern w:val="2"/>
                <w:sz w:val="24"/>
                <w:szCs w:val="17"/>
              </w:rPr>
            </w:pPr>
          </w:p>
        </w:tc>
        <w:tc>
          <w:tcPr>
            <w:tcW w:w="4814" w:type="dxa"/>
            <w:shd w:val="clear" w:color="auto" w:fill="auto"/>
            <w:vAlign w:val="center"/>
          </w:tcPr>
          <w:p w14:paraId="5F7E8D72" w14:textId="77777777" w:rsidR="001C381A" w:rsidRPr="00C40DB8" w:rsidRDefault="001C381A" w:rsidP="009F0582">
            <w:pPr>
              <w:spacing w:line="276" w:lineRule="auto"/>
              <w:jc w:val="right"/>
              <w:rPr>
                <w:rFonts w:eastAsia="Calibri" w:cs="Mangal"/>
                <w:kern w:val="2"/>
                <w:sz w:val="24"/>
                <w:szCs w:val="17"/>
              </w:rPr>
            </w:pPr>
          </w:p>
        </w:tc>
      </w:tr>
    </w:tbl>
    <w:p w14:paraId="05ABEBD6" w14:textId="77777777" w:rsidR="001C381A" w:rsidRPr="00C40DB8" w:rsidRDefault="001C381A" w:rsidP="001C381A">
      <w:pPr>
        <w:spacing w:line="276" w:lineRule="auto"/>
        <w:contextualSpacing/>
        <w:rPr>
          <w:rFonts w:eastAsiaTheme="minorHAnsi"/>
          <w:lang w:eastAsia="en-US"/>
        </w:rPr>
      </w:pPr>
    </w:p>
    <w:tbl>
      <w:tblPr>
        <w:tblStyle w:val="Grigliatabel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C381A" w:rsidRPr="00C40DB8" w14:paraId="2B09FA7E" w14:textId="77777777" w:rsidTr="009F0582">
        <w:trPr>
          <w:trHeight w:val="358"/>
        </w:trPr>
        <w:tc>
          <w:tcPr>
            <w:tcW w:w="4814" w:type="dxa"/>
            <w:vAlign w:val="center"/>
          </w:tcPr>
          <w:p w14:paraId="2F83202C" w14:textId="26593C83" w:rsidR="001C381A" w:rsidRPr="00C40DB8" w:rsidRDefault="00665975" w:rsidP="009F0582">
            <w:pPr>
              <w:spacing w:line="276" w:lineRule="auto"/>
              <w:rPr>
                <w:rFonts w:ascii="Garamond" w:hAnsi="Garamond"/>
                <w:sz w:val="24"/>
                <w:szCs w:val="24"/>
              </w:rPr>
            </w:pPr>
            <w:r>
              <w:rPr>
                <w:rFonts w:ascii="Garamond" w:hAnsi="Garamond"/>
                <w:sz w:val="24"/>
                <w:szCs w:val="24"/>
              </w:rPr>
              <w:t>Luogo e Data</w:t>
            </w:r>
            <w:r w:rsidR="00E45B5C">
              <w:rPr>
                <w:rFonts w:ascii="Garamond" w:hAnsi="Garamond"/>
                <w:sz w:val="24"/>
                <w:szCs w:val="24"/>
              </w:rPr>
              <w:t xml:space="preserve">, </w:t>
            </w:r>
            <w:r w:rsidR="001C381A" w:rsidRPr="00C40DB8">
              <w:rPr>
                <w:rFonts w:ascii="Garamond" w:hAnsi="Garamond"/>
                <w:sz w:val="24"/>
                <w:szCs w:val="24"/>
              </w:rPr>
              <w:t>………………………………………</w:t>
            </w:r>
          </w:p>
          <w:p w14:paraId="54761100" w14:textId="77777777" w:rsidR="001C381A" w:rsidRPr="00C40DB8" w:rsidRDefault="001C381A" w:rsidP="009F0582">
            <w:pPr>
              <w:spacing w:line="276" w:lineRule="auto"/>
              <w:rPr>
                <w:rFonts w:ascii="Garamond" w:hAnsi="Garamond"/>
                <w:sz w:val="24"/>
                <w:szCs w:val="24"/>
              </w:rPr>
            </w:pPr>
          </w:p>
          <w:p w14:paraId="5076FEBF" w14:textId="77777777" w:rsidR="001C381A" w:rsidRPr="00C40DB8" w:rsidRDefault="001C381A" w:rsidP="009F0582">
            <w:pPr>
              <w:spacing w:line="276" w:lineRule="auto"/>
              <w:rPr>
                <w:rFonts w:ascii="Garamond" w:hAnsi="Garamond"/>
                <w:sz w:val="24"/>
                <w:szCs w:val="24"/>
              </w:rPr>
            </w:pPr>
          </w:p>
        </w:tc>
        <w:tc>
          <w:tcPr>
            <w:tcW w:w="4814" w:type="dxa"/>
            <w:vAlign w:val="center"/>
          </w:tcPr>
          <w:p w14:paraId="0017C5C0" w14:textId="77777777" w:rsidR="001C381A" w:rsidRPr="00C40DB8" w:rsidRDefault="001C381A" w:rsidP="009F0582">
            <w:pPr>
              <w:spacing w:line="276" w:lineRule="auto"/>
              <w:jc w:val="right"/>
              <w:rPr>
                <w:rFonts w:ascii="Garamond" w:hAnsi="Garamond"/>
                <w:sz w:val="24"/>
                <w:szCs w:val="24"/>
              </w:rPr>
            </w:pPr>
          </w:p>
        </w:tc>
      </w:tr>
      <w:tr w:rsidR="001C381A" w:rsidRPr="00C40DB8" w14:paraId="789C1C9D" w14:textId="77777777" w:rsidTr="009F0582">
        <w:trPr>
          <w:trHeight w:val="20"/>
        </w:trPr>
        <w:tc>
          <w:tcPr>
            <w:tcW w:w="4814" w:type="dxa"/>
            <w:vAlign w:val="center"/>
          </w:tcPr>
          <w:p w14:paraId="38DB7FE7" w14:textId="77777777" w:rsidR="001C381A" w:rsidRPr="00C40DB8" w:rsidRDefault="001C381A" w:rsidP="009F0582">
            <w:pPr>
              <w:spacing w:line="276" w:lineRule="auto"/>
              <w:rPr>
                <w:rFonts w:ascii="Garamond" w:hAnsi="Garamond"/>
                <w:sz w:val="24"/>
                <w:szCs w:val="24"/>
              </w:rPr>
            </w:pPr>
          </w:p>
        </w:tc>
        <w:tc>
          <w:tcPr>
            <w:tcW w:w="4814" w:type="dxa"/>
            <w:vAlign w:val="center"/>
          </w:tcPr>
          <w:p w14:paraId="57C69702" w14:textId="77777777" w:rsidR="001C381A" w:rsidRPr="00C40DB8" w:rsidRDefault="001C381A" w:rsidP="009F0582">
            <w:pPr>
              <w:spacing w:line="276" w:lineRule="auto"/>
              <w:jc w:val="right"/>
              <w:rPr>
                <w:rFonts w:ascii="Garamond" w:hAnsi="Garamond"/>
                <w:sz w:val="24"/>
                <w:szCs w:val="24"/>
              </w:rPr>
            </w:pPr>
          </w:p>
        </w:tc>
      </w:tr>
      <w:tr w:rsidR="001C381A" w:rsidRPr="00C40DB8" w14:paraId="4F958480" w14:textId="77777777" w:rsidTr="009F0582">
        <w:trPr>
          <w:trHeight w:val="20"/>
        </w:trPr>
        <w:tc>
          <w:tcPr>
            <w:tcW w:w="4814" w:type="dxa"/>
            <w:vAlign w:val="center"/>
          </w:tcPr>
          <w:p w14:paraId="18029AAA" w14:textId="77777777" w:rsidR="001C381A" w:rsidRPr="00C40DB8" w:rsidRDefault="001C381A" w:rsidP="009F0582">
            <w:pPr>
              <w:spacing w:line="276" w:lineRule="auto"/>
              <w:jc w:val="center"/>
              <w:rPr>
                <w:rFonts w:ascii="Garamond" w:hAnsi="Garamond"/>
                <w:b/>
                <w:szCs w:val="24"/>
              </w:rPr>
            </w:pPr>
            <w:r w:rsidRPr="00C40DB8">
              <w:rPr>
                <w:rFonts w:ascii="Garamond" w:hAnsi="Garamond"/>
                <w:b/>
                <w:szCs w:val="24"/>
              </w:rPr>
              <w:t>IL TITOLARE DEL TRATTAMENTO</w:t>
            </w:r>
          </w:p>
        </w:tc>
        <w:tc>
          <w:tcPr>
            <w:tcW w:w="4814" w:type="dxa"/>
            <w:vAlign w:val="center"/>
          </w:tcPr>
          <w:p w14:paraId="36F42754" w14:textId="77777777" w:rsidR="001C381A" w:rsidRPr="00C40DB8" w:rsidRDefault="001C381A" w:rsidP="009F0582">
            <w:pPr>
              <w:spacing w:line="276" w:lineRule="auto"/>
              <w:jc w:val="center"/>
              <w:rPr>
                <w:rFonts w:ascii="Garamond" w:hAnsi="Garamond"/>
                <w:b/>
                <w:szCs w:val="24"/>
              </w:rPr>
            </w:pPr>
          </w:p>
        </w:tc>
      </w:tr>
      <w:tr w:rsidR="001C381A" w:rsidRPr="00C40DB8" w14:paraId="16373507" w14:textId="77777777" w:rsidTr="009F0582">
        <w:trPr>
          <w:trHeight w:val="20"/>
        </w:trPr>
        <w:tc>
          <w:tcPr>
            <w:tcW w:w="4814" w:type="dxa"/>
            <w:vAlign w:val="center"/>
          </w:tcPr>
          <w:p w14:paraId="36090B2D" w14:textId="77777777" w:rsidR="001C381A" w:rsidRPr="00C40DB8" w:rsidRDefault="001C381A" w:rsidP="009F0582">
            <w:pPr>
              <w:jc w:val="both"/>
              <w:rPr>
                <w:rFonts w:ascii="Garamond" w:hAnsi="Garamond"/>
                <w:b/>
                <w:sz w:val="24"/>
                <w:szCs w:val="24"/>
              </w:rPr>
            </w:pPr>
            <w:r>
              <w:rPr>
                <w:rFonts w:ascii="Garamond" w:hAnsi="Garamond"/>
                <w:b/>
                <w:sz w:val="24"/>
                <w:szCs w:val="24"/>
              </w:rPr>
              <w:t xml:space="preserve">                  </w:t>
            </w:r>
          </w:p>
        </w:tc>
        <w:tc>
          <w:tcPr>
            <w:tcW w:w="4814" w:type="dxa"/>
            <w:vAlign w:val="center"/>
          </w:tcPr>
          <w:p w14:paraId="13FE8DAC" w14:textId="77777777" w:rsidR="001C381A" w:rsidRPr="00C40DB8" w:rsidRDefault="001C381A" w:rsidP="009F0582">
            <w:pPr>
              <w:spacing w:line="276" w:lineRule="auto"/>
              <w:jc w:val="center"/>
              <w:rPr>
                <w:rFonts w:ascii="Garamond" w:hAnsi="Garamond"/>
                <w:b/>
                <w:sz w:val="24"/>
                <w:szCs w:val="24"/>
              </w:rPr>
            </w:pPr>
            <w:r w:rsidRPr="00C40DB8">
              <w:rPr>
                <w:rFonts w:ascii="Garamond" w:hAnsi="Garamond"/>
                <w:b/>
                <w:sz w:val="24"/>
                <w:szCs w:val="24"/>
              </w:rPr>
              <w:t xml:space="preserve">L’Incaricato al </w:t>
            </w:r>
          </w:p>
          <w:p w14:paraId="278DCE89" w14:textId="77777777" w:rsidR="001C381A" w:rsidRPr="00C40DB8" w:rsidRDefault="001C381A" w:rsidP="009F0582">
            <w:pPr>
              <w:spacing w:line="276" w:lineRule="auto"/>
              <w:jc w:val="center"/>
              <w:rPr>
                <w:rFonts w:ascii="Garamond" w:hAnsi="Garamond"/>
                <w:b/>
                <w:sz w:val="24"/>
                <w:szCs w:val="24"/>
              </w:rPr>
            </w:pPr>
            <w:r w:rsidRPr="00C40DB8">
              <w:rPr>
                <w:rFonts w:ascii="Garamond" w:hAnsi="Garamond"/>
                <w:b/>
                <w:sz w:val="24"/>
                <w:szCs w:val="24"/>
              </w:rPr>
              <w:t>Trattamento dei Dati Personali</w:t>
            </w:r>
          </w:p>
          <w:p w14:paraId="06392973" w14:textId="77777777" w:rsidR="001C381A" w:rsidRPr="00C40DB8" w:rsidRDefault="001C381A" w:rsidP="009F0582">
            <w:pPr>
              <w:spacing w:line="276" w:lineRule="auto"/>
              <w:jc w:val="center"/>
              <w:rPr>
                <w:rFonts w:ascii="Garamond" w:hAnsi="Garamond"/>
                <w:b/>
                <w:sz w:val="24"/>
                <w:szCs w:val="24"/>
              </w:rPr>
            </w:pPr>
          </w:p>
          <w:p w14:paraId="59F7E5C9" w14:textId="77777777" w:rsidR="001C381A" w:rsidRPr="00C40DB8" w:rsidRDefault="001C381A" w:rsidP="009F0582">
            <w:pPr>
              <w:spacing w:line="276" w:lineRule="auto"/>
              <w:jc w:val="center"/>
              <w:rPr>
                <w:rFonts w:ascii="Garamond" w:hAnsi="Garamond"/>
                <w:b/>
                <w:sz w:val="24"/>
                <w:szCs w:val="24"/>
              </w:rPr>
            </w:pPr>
          </w:p>
        </w:tc>
      </w:tr>
      <w:tr w:rsidR="001C381A" w:rsidRPr="00C40DB8" w14:paraId="19B39B1D" w14:textId="77777777" w:rsidTr="009F0582">
        <w:trPr>
          <w:trHeight w:val="20"/>
        </w:trPr>
        <w:tc>
          <w:tcPr>
            <w:tcW w:w="4814" w:type="dxa"/>
            <w:vAlign w:val="center"/>
          </w:tcPr>
          <w:p w14:paraId="5EF9FB53" w14:textId="77777777" w:rsidR="001C381A" w:rsidRPr="00C40DB8" w:rsidRDefault="001C381A" w:rsidP="009F0582">
            <w:pPr>
              <w:spacing w:line="276" w:lineRule="auto"/>
              <w:jc w:val="center"/>
              <w:rPr>
                <w:rFonts w:ascii="Garamond" w:hAnsi="Garamond"/>
                <w:sz w:val="24"/>
                <w:szCs w:val="24"/>
              </w:rPr>
            </w:pPr>
            <w:r w:rsidRPr="00C40DB8">
              <w:rPr>
                <w:rFonts w:ascii="Garamond" w:hAnsi="Garamond"/>
                <w:sz w:val="24"/>
                <w:szCs w:val="24"/>
              </w:rPr>
              <w:t>………………………………………………</w:t>
            </w:r>
          </w:p>
        </w:tc>
        <w:tc>
          <w:tcPr>
            <w:tcW w:w="4814" w:type="dxa"/>
            <w:vAlign w:val="center"/>
          </w:tcPr>
          <w:p w14:paraId="372B7851" w14:textId="77777777" w:rsidR="001C381A" w:rsidRPr="00C40DB8" w:rsidRDefault="001C381A" w:rsidP="009F0582">
            <w:pPr>
              <w:spacing w:line="276" w:lineRule="auto"/>
              <w:jc w:val="center"/>
              <w:rPr>
                <w:rFonts w:ascii="Garamond" w:hAnsi="Garamond"/>
                <w:sz w:val="24"/>
                <w:szCs w:val="24"/>
              </w:rPr>
            </w:pPr>
            <w:r w:rsidRPr="00C40DB8">
              <w:rPr>
                <w:rFonts w:ascii="Garamond" w:hAnsi="Garamond"/>
                <w:sz w:val="24"/>
                <w:szCs w:val="24"/>
              </w:rPr>
              <w:t>………………………………………………</w:t>
            </w:r>
          </w:p>
        </w:tc>
      </w:tr>
    </w:tbl>
    <w:p w14:paraId="1B8A80F5" w14:textId="77777777" w:rsidR="00D73E9E" w:rsidRPr="00D73E9E" w:rsidRDefault="00D73E9E" w:rsidP="001C381A"/>
    <w:sectPr w:rsidR="00D73E9E" w:rsidRPr="00D73E9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3AAC" w14:textId="77777777" w:rsidR="00E91E66" w:rsidRDefault="00E91E66" w:rsidP="00F8575E">
      <w:r>
        <w:separator/>
      </w:r>
    </w:p>
  </w:endnote>
  <w:endnote w:type="continuationSeparator" w:id="0">
    <w:p w14:paraId="2DD32E27" w14:textId="77777777" w:rsidR="00E91E66" w:rsidRDefault="00E91E66" w:rsidP="00F8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FB2E" w14:textId="77777777" w:rsidR="00E91E66" w:rsidRDefault="00E91E66" w:rsidP="00F8575E">
      <w:r>
        <w:separator/>
      </w:r>
    </w:p>
  </w:footnote>
  <w:footnote w:type="continuationSeparator" w:id="0">
    <w:p w14:paraId="4121E9B2" w14:textId="77777777" w:rsidR="00E91E66" w:rsidRDefault="00E91E66" w:rsidP="00F85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7" w:type="dxa"/>
      <w:jc w:val="center"/>
      <w:tblLayout w:type="fixed"/>
      <w:tblLook w:val="0000" w:firstRow="0" w:lastRow="0" w:firstColumn="0" w:lastColumn="0" w:noHBand="0" w:noVBand="0"/>
    </w:tblPr>
    <w:tblGrid>
      <w:gridCol w:w="1607"/>
      <w:gridCol w:w="1530"/>
      <w:gridCol w:w="1538"/>
      <w:gridCol w:w="1541"/>
      <w:gridCol w:w="1700"/>
      <w:gridCol w:w="2021"/>
    </w:tblGrid>
    <w:tr w:rsidR="00760C49" w:rsidRPr="00D84BF7" w14:paraId="69C2F185" w14:textId="77777777" w:rsidTr="00B16C6A">
      <w:trPr>
        <w:trHeight w:val="444"/>
        <w:jc w:val="center"/>
      </w:trPr>
      <w:tc>
        <w:tcPr>
          <w:tcW w:w="1607" w:type="dxa"/>
          <w:vAlign w:val="center"/>
        </w:tcPr>
        <w:p w14:paraId="3372640B" w14:textId="77777777" w:rsidR="00760C49" w:rsidRDefault="00760C49" w:rsidP="00760C49">
          <w:pPr>
            <w:snapToGrid w:val="0"/>
            <w:jc w:val="center"/>
          </w:pPr>
          <w:r w:rsidRPr="009E6CB2">
            <w:rPr>
              <w:noProof/>
              <w:spacing w:val="-5"/>
              <w:sz w:val="16"/>
              <w:szCs w:val="16"/>
            </w:rPr>
            <w:drawing>
              <wp:inline distT="0" distB="0" distL="0" distR="0" wp14:anchorId="250959F3" wp14:editId="72CC7812">
                <wp:extent cx="880745" cy="626745"/>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626745"/>
                        </a:xfrm>
                        <a:prstGeom prst="rect">
                          <a:avLst/>
                        </a:prstGeom>
                        <a:solidFill>
                          <a:srgbClr val="FFFFFF"/>
                        </a:solidFill>
                        <a:ln>
                          <a:noFill/>
                        </a:ln>
                      </pic:spPr>
                    </pic:pic>
                  </a:graphicData>
                </a:graphic>
              </wp:inline>
            </w:drawing>
          </w:r>
        </w:p>
      </w:tc>
      <w:tc>
        <w:tcPr>
          <w:tcW w:w="1530" w:type="dxa"/>
          <w:vAlign w:val="center"/>
        </w:tcPr>
        <w:p w14:paraId="4674D050" w14:textId="77777777" w:rsidR="00760C49" w:rsidRPr="00A612FD" w:rsidRDefault="00760C49" w:rsidP="00760C49">
          <w:pPr>
            <w:snapToGrid w:val="0"/>
            <w:jc w:val="center"/>
          </w:pPr>
          <w:r w:rsidRPr="00751340">
            <w:rPr>
              <w:noProof/>
            </w:rPr>
            <w:drawing>
              <wp:inline distT="0" distB="0" distL="0" distR="0" wp14:anchorId="29273E9B" wp14:editId="619981B8">
                <wp:extent cx="617855" cy="694055"/>
                <wp:effectExtent l="0" t="0" r="0" b="0"/>
                <wp:docPr id="2"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855" cy="694055"/>
                        </a:xfrm>
                        <a:prstGeom prst="rect">
                          <a:avLst/>
                        </a:prstGeom>
                        <a:noFill/>
                        <a:ln>
                          <a:noFill/>
                        </a:ln>
                      </pic:spPr>
                    </pic:pic>
                  </a:graphicData>
                </a:graphic>
              </wp:inline>
            </w:drawing>
          </w:r>
        </w:p>
      </w:tc>
      <w:tc>
        <w:tcPr>
          <w:tcW w:w="1538" w:type="dxa"/>
          <w:vAlign w:val="center"/>
        </w:tcPr>
        <w:p w14:paraId="0A68707F" w14:textId="77777777" w:rsidR="00760C49" w:rsidRDefault="00760C49" w:rsidP="00760C49">
          <w:pPr>
            <w:snapToGrid w:val="0"/>
            <w:jc w:val="center"/>
          </w:pPr>
          <w:r w:rsidRPr="00751340">
            <w:rPr>
              <w:noProof/>
            </w:rPr>
            <w:drawing>
              <wp:inline distT="0" distB="0" distL="0" distR="0" wp14:anchorId="59125FA3" wp14:editId="30EBCA5B">
                <wp:extent cx="855345" cy="685800"/>
                <wp:effectExtent l="0" t="0" r="0" b="0"/>
                <wp:docPr id="3"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5345" cy="685800"/>
                        </a:xfrm>
                        <a:prstGeom prst="rect">
                          <a:avLst/>
                        </a:prstGeom>
                        <a:solidFill>
                          <a:srgbClr val="FFFFFF"/>
                        </a:solidFill>
                        <a:ln>
                          <a:noFill/>
                        </a:ln>
                      </pic:spPr>
                    </pic:pic>
                  </a:graphicData>
                </a:graphic>
              </wp:inline>
            </w:drawing>
          </w:r>
        </w:p>
      </w:tc>
      <w:tc>
        <w:tcPr>
          <w:tcW w:w="1541" w:type="dxa"/>
          <w:vAlign w:val="center"/>
        </w:tcPr>
        <w:p w14:paraId="63B06D09" w14:textId="77777777" w:rsidR="00760C49" w:rsidRDefault="00F86C45" w:rsidP="00760C49">
          <w:pPr>
            <w:snapToGrid w:val="0"/>
            <w:jc w:val="center"/>
          </w:pPr>
          <w:r w:rsidRPr="004E2D6F">
            <w:rPr>
              <w:noProof/>
            </w:rPr>
            <w:object w:dxaOrig="5534" w:dyaOrig="2010" w14:anchorId="60BEC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pt;height:26.25pt;mso-width-percent:0;mso-height-percent:0;mso-width-percent:0;mso-height-percent:0">
                <v:imagedata r:id="rId4" o:title=""/>
              </v:shape>
              <o:OLEObject Type="Embed" ProgID="PBrush" ShapeID="_x0000_i1025" DrawAspect="Content" ObjectID="_1757407196" r:id="rId5"/>
            </w:object>
          </w:r>
        </w:p>
      </w:tc>
      <w:tc>
        <w:tcPr>
          <w:tcW w:w="1700" w:type="dxa"/>
          <w:vAlign w:val="center"/>
        </w:tcPr>
        <w:p w14:paraId="0253D541" w14:textId="77777777" w:rsidR="00760C49" w:rsidRDefault="00760C49" w:rsidP="00760C49">
          <w:pPr>
            <w:snapToGrid w:val="0"/>
            <w:jc w:val="center"/>
          </w:pPr>
          <w:r w:rsidRPr="00751340">
            <w:rPr>
              <w:noProof/>
            </w:rPr>
            <w:drawing>
              <wp:inline distT="0" distB="0" distL="0" distR="0" wp14:anchorId="3F5E5EAF" wp14:editId="2263439B">
                <wp:extent cx="787400" cy="431800"/>
                <wp:effectExtent l="0" t="0" r="0" b="0"/>
                <wp:docPr id="5"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7400" cy="431800"/>
                        </a:xfrm>
                        <a:prstGeom prst="rect">
                          <a:avLst/>
                        </a:prstGeom>
                        <a:noFill/>
                        <a:ln>
                          <a:noFill/>
                        </a:ln>
                      </pic:spPr>
                    </pic:pic>
                  </a:graphicData>
                </a:graphic>
              </wp:inline>
            </w:drawing>
          </w:r>
        </w:p>
      </w:tc>
      <w:tc>
        <w:tcPr>
          <w:tcW w:w="2021" w:type="dxa"/>
          <w:vAlign w:val="center"/>
        </w:tcPr>
        <w:p w14:paraId="6528D010" w14:textId="77777777" w:rsidR="00760C49" w:rsidRPr="00D84BF7" w:rsidRDefault="00760C49" w:rsidP="00760C49">
          <w:pPr>
            <w:snapToGrid w:val="0"/>
            <w:jc w:val="center"/>
            <w:rPr>
              <w:b/>
              <w:sz w:val="16"/>
              <w:szCs w:val="16"/>
            </w:rPr>
          </w:pPr>
          <w:r w:rsidRPr="009E6CB2">
            <w:rPr>
              <w:b/>
              <w:noProof/>
              <w:sz w:val="16"/>
              <w:szCs w:val="16"/>
            </w:rPr>
            <w:drawing>
              <wp:inline distT="0" distB="0" distL="0" distR="0" wp14:anchorId="55255797" wp14:editId="149E243C">
                <wp:extent cx="821055" cy="609600"/>
                <wp:effectExtent l="0" t="0" r="0" b="0"/>
                <wp:docPr id="6"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1055" cy="609600"/>
                        </a:xfrm>
                        <a:prstGeom prst="rect">
                          <a:avLst/>
                        </a:prstGeom>
                        <a:noFill/>
                        <a:ln>
                          <a:noFill/>
                        </a:ln>
                      </pic:spPr>
                    </pic:pic>
                  </a:graphicData>
                </a:graphic>
              </wp:inline>
            </w:drawing>
          </w:r>
        </w:p>
      </w:tc>
    </w:tr>
  </w:tbl>
  <w:p w14:paraId="76B867E2" w14:textId="77777777" w:rsidR="00760C49" w:rsidRDefault="00760C49" w:rsidP="00760C49">
    <w:pPr>
      <w:pStyle w:val="Intestazione"/>
      <w:jc w:val="center"/>
    </w:pPr>
  </w:p>
  <w:p w14:paraId="1B7650E0" w14:textId="77777777" w:rsidR="00760C49" w:rsidRDefault="00760C49" w:rsidP="00760C49">
    <w:pPr>
      <w:pStyle w:val="Intestazione"/>
      <w:jc w:val="center"/>
    </w:pPr>
  </w:p>
  <w:p w14:paraId="6BD13FAB" w14:textId="3DCEB5FE" w:rsidR="00F8575E" w:rsidRPr="00760C49" w:rsidRDefault="00F8575E" w:rsidP="00760C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C6634"/>
    <w:multiLevelType w:val="hybridMultilevel"/>
    <w:tmpl w:val="5786487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8545C24"/>
    <w:multiLevelType w:val="hybridMultilevel"/>
    <w:tmpl w:val="4AA04C3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85B6D61"/>
    <w:multiLevelType w:val="hybridMultilevel"/>
    <w:tmpl w:val="C9F0A704"/>
    <w:lvl w:ilvl="0" w:tplc="04100001">
      <w:start w:val="1"/>
      <w:numFmt w:val="bullet"/>
      <w:lvlText w:val=""/>
      <w:lvlJc w:val="left"/>
      <w:pPr>
        <w:ind w:left="1068" w:hanging="360"/>
      </w:pPr>
      <w:rPr>
        <w:rFonts w:ascii="Symbol" w:hAnsi="Symbol" w:hint="default"/>
      </w:rPr>
    </w:lvl>
    <w:lvl w:ilvl="1" w:tplc="04100001">
      <w:start w:val="1"/>
      <w:numFmt w:val="bullet"/>
      <w:lvlText w:val=""/>
      <w:lvlJc w:val="left"/>
      <w:pPr>
        <w:ind w:left="1788" w:hanging="360"/>
      </w:pPr>
      <w:rPr>
        <w:rFonts w:ascii="Symbol" w:hAnsi="Symbol"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29770677"/>
    <w:multiLevelType w:val="hybridMultilevel"/>
    <w:tmpl w:val="A6B4F8E8"/>
    <w:lvl w:ilvl="0" w:tplc="04100005">
      <w:start w:val="1"/>
      <w:numFmt w:val="bullet"/>
      <w:lvlText w:val=""/>
      <w:lvlJc w:val="left"/>
      <w:pPr>
        <w:ind w:left="360" w:hanging="360"/>
      </w:pPr>
      <w:rPr>
        <w:rFonts w:ascii="Wingdings" w:hAnsi="Wingdings" w:hint="default"/>
      </w:rPr>
    </w:lvl>
    <w:lvl w:ilvl="1" w:tplc="9540611C">
      <w:numFmt w:val="bullet"/>
      <w:lvlText w:val="•"/>
      <w:lvlJc w:val="left"/>
      <w:pPr>
        <w:ind w:left="1425" w:hanging="705"/>
      </w:pPr>
      <w:rPr>
        <w:rFonts w:ascii="Garamond" w:eastAsiaTheme="minorHAnsi" w:hAnsi="Garamond"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C05045B"/>
    <w:multiLevelType w:val="hybridMultilevel"/>
    <w:tmpl w:val="18DE781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EAC3104"/>
    <w:multiLevelType w:val="hybridMultilevel"/>
    <w:tmpl w:val="5984B2E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B1600B"/>
    <w:multiLevelType w:val="hybridMultilevel"/>
    <w:tmpl w:val="A66AD2B2"/>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57506E76"/>
    <w:multiLevelType w:val="hybridMultilevel"/>
    <w:tmpl w:val="1CEE26A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8707ABF"/>
    <w:multiLevelType w:val="hybridMultilevel"/>
    <w:tmpl w:val="95E88C7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9B37DA0"/>
    <w:multiLevelType w:val="hybridMultilevel"/>
    <w:tmpl w:val="4B405C2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B581A0D"/>
    <w:multiLevelType w:val="hybridMultilevel"/>
    <w:tmpl w:val="56C2CA8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CC674BD"/>
    <w:multiLevelType w:val="hybridMultilevel"/>
    <w:tmpl w:val="8B6653F8"/>
    <w:lvl w:ilvl="0" w:tplc="04100005">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D04BF3"/>
    <w:multiLevelType w:val="hybridMultilevel"/>
    <w:tmpl w:val="BB7C068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64C4C34"/>
    <w:multiLevelType w:val="hybridMultilevel"/>
    <w:tmpl w:val="B4989FEC"/>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A6E58AC"/>
    <w:multiLevelType w:val="hybridMultilevel"/>
    <w:tmpl w:val="83945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4277039">
    <w:abstractNumId w:val="14"/>
  </w:num>
  <w:num w:numId="2" w16cid:durableId="1289580588">
    <w:abstractNumId w:val="10"/>
  </w:num>
  <w:num w:numId="3" w16cid:durableId="715352949">
    <w:abstractNumId w:val="3"/>
  </w:num>
  <w:num w:numId="4" w16cid:durableId="277494441">
    <w:abstractNumId w:val="7"/>
  </w:num>
  <w:num w:numId="5" w16cid:durableId="710107700">
    <w:abstractNumId w:val="4"/>
  </w:num>
  <w:num w:numId="6" w16cid:durableId="614213341">
    <w:abstractNumId w:val="9"/>
  </w:num>
  <w:num w:numId="7" w16cid:durableId="1666590078">
    <w:abstractNumId w:val="8"/>
  </w:num>
  <w:num w:numId="8" w16cid:durableId="1492717488">
    <w:abstractNumId w:val="13"/>
  </w:num>
  <w:num w:numId="9" w16cid:durableId="212234291">
    <w:abstractNumId w:val="12"/>
  </w:num>
  <w:num w:numId="10" w16cid:durableId="912466045">
    <w:abstractNumId w:val="1"/>
  </w:num>
  <w:num w:numId="11" w16cid:durableId="74910293">
    <w:abstractNumId w:val="5"/>
  </w:num>
  <w:num w:numId="12" w16cid:durableId="191962450">
    <w:abstractNumId w:val="11"/>
  </w:num>
  <w:num w:numId="13" w16cid:durableId="1631664864">
    <w:abstractNumId w:val="0"/>
  </w:num>
  <w:num w:numId="14" w16cid:durableId="1199271239">
    <w:abstractNumId w:val="6"/>
  </w:num>
  <w:num w:numId="15" w16cid:durableId="531723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B7"/>
    <w:rsid w:val="0002274E"/>
    <w:rsid w:val="000D0D1A"/>
    <w:rsid w:val="000E6D5C"/>
    <w:rsid w:val="0014136D"/>
    <w:rsid w:val="001C381A"/>
    <w:rsid w:val="00432DE4"/>
    <w:rsid w:val="0049480A"/>
    <w:rsid w:val="00580455"/>
    <w:rsid w:val="00590C25"/>
    <w:rsid w:val="00643A11"/>
    <w:rsid w:val="00665975"/>
    <w:rsid w:val="0067188C"/>
    <w:rsid w:val="00692417"/>
    <w:rsid w:val="00760C49"/>
    <w:rsid w:val="007A6663"/>
    <w:rsid w:val="00843F16"/>
    <w:rsid w:val="00901EB2"/>
    <w:rsid w:val="00916B37"/>
    <w:rsid w:val="00A2311B"/>
    <w:rsid w:val="00B71026"/>
    <w:rsid w:val="00B71EB7"/>
    <w:rsid w:val="00C70984"/>
    <w:rsid w:val="00D73E9E"/>
    <w:rsid w:val="00E45B5C"/>
    <w:rsid w:val="00E768DE"/>
    <w:rsid w:val="00E91E66"/>
    <w:rsid w:val="00ED4CA7"/>
    <w:rsid w:val="00EF3D1C"/>
    <w:rsid w:val="00F8575E"/>
    <w:rsid w:val="00F86C45"/>
    <w:rsid w:val="00F91920"/>
    <w:rsid w:val="00FF58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AEA49"/>
  <w15:chartTrackingRefBased/>
  <w15:docId w15:val="{CEA52536-04F1-4718-99C1-3301CD90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sid w:val="00B71EB7"/>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71EB7"/>
    <w:pPr>
      <w:widowControl/>
      <w:tabs>
        <w:tab w:val="center" w:pos="4819"/>
        <w:tab w:val="right" w:pos="9638"/>
      </w:tabs>
      <w:autoSpaceDE/>
      <w:autoSpaceDN/>
      <w:spacing w:after="200" w:line="276" w:lineRule="auto"/>
    </w:pPr>
    <w:rPr>
      <w:rFonts w:ascii="Calibri" w:eastAsia="Calibri" w:hAnsi="Calibri"/>
      <w:sz w:val="16"/>
      <w:szCs w:val="16"/>
      <w:lang w:eastAsia="en-US" w:bidi="ar-SA"/>
    </w:rPr>
  </w:style>
  <w:style w:type="character" w:customStyle="1" w:styleId="IntestazioneCarattere">
    <w:name w:val="Intestazione Carattere"/>
    <w:basedOn w:val="Carpredefinitoparagrafo"/>
    <w:link w:val="Intestazione"/>
    <w:rsid w:val="00B71EB7"/>
    <w:rPr>
      <w:rFonts w:ascii="Calibri" w:eastAsia="Calibri" w:hAnsi="Calibri" w:cs="Times New Roman"/>
      <w:sz w:val="16"/>
      <w:szCs w:val="16"/>
    </w:rPr>
  </w:style>
  <w:style w:type="paragraph" w:styleId="Corpotesto">
    <w:name w:val="Body Text"/>
    <w:basedOn w:val="Normale"/>
    <w:link w:val="CorpotestoCarattere"/>
    <w:uiPriority w:val="1"/>
    <w:qFormat/>
    <w:rsid w:val="00B71EB7"/>
    <w:rPr>
      <w:sz w:val="24"/>
      <w:szCs w:val="24"/>
    </w:rPr>
  </w:style>
  <w:style w:type="character" w:customStyle="1" w:styleId="CorpotestoCarattere">
    <w:name w:val="Corpo testo Carattere"/>
    <w:basedOn w:val="Carpredefinitoparagrafo"/>
    <w:link w:val="Corpotesto"/>
    <w:uiPriority w:val="1"/>
    <w:rsid w:val="00B71EB7"/>
    <w:rPr>
      <w:rFonts w:ascii="Times New Roman" w:eastAsia="Times New Roman" w:hAnsi="Times New Roman" w:cs="Times New Roman"/>
      <w:sz w:val="24"/>
      <w:szCs w:val="24"/>
      <w:lang w:eastAsia="it-IT" w:bidi="it-IT"/>
    </w:rPr>
  </w:style>
  <w:style w:type="paragraph" w:styleId="Testofumetto">
    <w:name w:val="Balloon Text"/>
    <w:basedOn w:val="Normale"/>
    <w:link w:val="TestofumettoCarattere"/>
    <w:uiPriority w:val="99"/>
    <w:semiHidden/>
    <w:unhideWhenUsed/>
    <w:rsid w:val="00B71EB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1EB7"/>
    <w:rPr>
      <w:rFonts w:ascii="Segoe UI" w:eastAsia="Times New Roman" w:hAnsi="Segoe UI" w:cs="Segoe UI"/>
      <w:sz w:val="18"/>
      <w:szCs w:val="18"/>
      <w:lang w:eastAsia="it-IT" w:bidi="it-IT"/>
    </w:rPr>
  </w:style>
  <w:style w:type="paragraph" w:styleId="Pidipagina">
    <w:name w:val="footer"/>
    <w:basedOn w:val="Normale"/>
    <w:link w:val="PidipaginaCarattere"/>
    <w:uiPriority w:val="99"/>
    <w:unhideWhenUsed/>
    <w:rsid w:val="00F8575E"/>
    <w:pPr>
      <w:tabs>
        <w:tab w:val="center" w:pos="4819"/>
        <w:tab w:val="right" w:pos="9638"/>
      </w:tabs>
    </w:pPr>
  </w:style>
  <w:style w:type="character" w:customStyle="1" w:styleId="PidipaginaCarattere">
    <w:name w:val="Piè di pagina Carattere"/>
    <w:basedOn w:val="Carpredefinitoparagrafo"/>
    <w:link w:val="Pidipagina"/>
    <w:uiPriority w:val="99"/>
    <w:rsid w:val="00F8575E"/>
    <w:rPr>
      <w:rFonts w:ascii="Times New Roman" w:eastAsia="Times New Roman" w:hAnsi="Times New Roman" w:cs="Times New Roman"/>
      <w:lang w:eastAsia="it-IT" w:bidi="it-IT"/>
    </w:rPr>
  </w:style>
  <w:style w:type="paragraph" w:styleId="Paragrafoelenco">
    <w:name w:val="List Paragraph"/>
    <w:basedOn w:val="Normale"/>
    <w:uiPriority w:val="34"/>
    <w:qFormat/>
    <w:rsid w:val="00D73E9E"/>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table" w:customStyle="1" w:styleId="Grigliatabella2">
    <w:name w:val="Griglia tabella2"/>
    <w:basedOn w:val="Tabellanormale"/>
    <w:next w:val="Grigliatabella"/>
    <w:uiPriority w:val="59"/>
    <w:rsid w:val="001C3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1C3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oleObject" Target="embeddings/oleObject1.bin"/><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2435</Words>
  <Characters>13886</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io</cp:lastModifiedBy>
  <cp:revision>2</cp:revision>
  <cp:lastPrinted>2020-09-02T09:12:00Z</cp:lastPrinted>
  <dcterms:created xsi:type="dcterms:W3CDTF">2023-09-28T09:54:00Z</dcterms:created>
  <dcterms:modified xsi:type="dcterms:W3CDTF">2023-09-28T09:54:00Z</dcterms:modified>
</cp:coreProperties>
</file>